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E6" w:rsidRPr="00E74A35" w:rsidRDefault="00E87FAD" w:rsidP="00E87FAD">
      <w:pPr>
        <w:spacing w:after="0" w:line="240" w:lineRule="auto"/>
        <w:rPr>
          <w:rFonts w:cstheme="minorHAnsi"/>
        </w:rPr>
      </w:pPr>
      <w:r w:rsidRPr="00E74A35">
        <w:rPr>
          <w:rFonts w:cstheme="minorHAnsi"/>
        </w:rPr>
        <w:t xml:space="preserve">In this handout, we will discuss different types of and methods for establishing </w:t>
      </w:r>
      <w:r w:rsidRPr="00E74A35">
        <w:rPr>
          <w:rFonts w:cstheme="minorHAnsi"/>
          <w:i/>
        </w:rPr>
        <w:t>reliability</w:t>
      </w:r>
      <w:r w:rsidRPr="00E74A35">
        <w:rPr>
          <w:rFonts w:cstheme="minorHAnsi"/>
        </w:rPr>
        <w:t>.  Recall that this concept was defined in the previous handout as follows.</w:t>
      </w:r>
      <w:r w:rsidRPr="00E74A35">
        <w:rPr>
          <w:rFonts w:cstheme="minorHAnsi"/>
        </w:rPr>
        <w:br/>
      </w:r>
    </w:p>
    <w:tbl>
      <w:tblPr>
        <w:tblStyle w:val="TableGrid"/>
        <w:tblW w:w="0" w:type="auto"/>
        <w:tblInd w:w="108" w:type="dxa"/>
        <w:tblLook w:val="04A0" w:firstRow="1" w:lastRow="0" w:firstColumn="1" w:lastColumn="0" w:noHBand="0" w:noVBand="1"/>
      </w:tblPr>
      <w:tblGrid>
        <w:gridCol w:w="9242"/>
      </w:tblGrid>
      <w:tr w:rsidR="004D3EE6" w:rsidRPr="00E74A35" w:rsidTr="00E87FAD">
        <w:trPr>
          <w:trHeight w:val="413"/>
        </w:trPr>
        <w:tc>
          <w:tcPr>
            <w:tcW w:w="9468" w:type="dxa"/>
            <w:shd w:val="clear" w:color="auto" w:fill="000000" w:themeFill="text1"/>
            <w:vAlign w:val="center"/>
          </w:tcPr>
          <w:p w:rsidR="004D3EE6" w:rsidRPr="00E74A35" w:rsidRDefault="00E87FAD" w:rsidP="007011F0">
            <w:pPr>
              <w:contextualSpacing/>
              <w:rPr>
                <w:rFonts w:cstheme="minorHAnsi"/>
              </w:rPr>
            </w:pPr>
            <w:r w:rsidRPr="00E74A35">
              <w:rPr>
                <w:rFonts w:cstheme="minorHAnsi"/>
              </w:rPr>
              <w:t>Definition</w:t>
            </w:r>
          </w:p>
        </w:tc>
      </w:tr>
      <w:tr w:rsidR="004D3EE6" w:rsidRPr="00E74A35" w:rsidTr="00E87FAD">
        <w:trPr>
          <w:trHeight w:val="746"/>
        </w:trPr>
        <w:tc>
          <w:tcPr>
            <w:tcW w:w="9468" w:type="dxa"/>
            <w:vAlign w:val="center"/>
          </w:tcPr>
          <w:p w:rsidR="004D3EE6" w:rsidRPr="00E74A35" w:rsidRDefault="00E87FAD" w:rsidP="007011F0">
            <w:pPr>
              <w:contextualSpacing/>
              <w:rPr>
                <w:rFonts w:cstheme="minorHAnsi"/>
              </w:rPr>
            </w:pPr>
            <w:r w:rsidRPr="00E74A35">
              <w:rPr>
                <w:rFonts w:cstheme="minorHAnsi"/>
                <w:b/>
              </w:rPr>
              <w:t>Reliability</w:t>
            </w:r>
            <w:r w:rsidRPr="00E74A35">
              <w:rPr>
                <w:rFonts w:cstheme="minorHAnsi"/>
              </w:rPr>
              <w:t xml:space="preserve"> is</w:t>
            </w:r>
            <w:r w:rsidR="004D3EE6" w:rsidRPr="00E74A35">
              <w:rPr>
                <w:rFonts w:cstheme="minorHAnsi"/>
              </w:rPr>
              <w:t xml:space="preserve"> the extent to which repeatedly measuring the same thing produces the same result.</w:t>
            </w:r>
          </w:p>
        </w:tc>
      </w:tr>
    </w:tbl>
    <w:p w:rsidR="00E87FAD" w:rsidRPr="00E74A35" w:rsidRDefault="004D3EE6" w:rsidP="00E81DF7">
      <w:pPr>
        <w:spacing w:line="240" w:lineRule="auto"/>
        <w:rPr>
          <w:rFonts w:cstheme="minorHAnsi"/>
          <w:b/>
          <w:u w:val="single"/>
        </w:rPr>
      </w:pPr>
      <w:r w:rsidRPr="00E74A35">
        <w:rPr>
          <w:rFonts w:cstheme="minorHAnsi"/>
        </w:rPr>
        <w:br/>
      </w:r>
      <w:r w:rsidR="00E87FAD" w:rsidRPr="00E74A35">
        <w:rPr>
          <w:rFonts w:cstheme="minorHAnsi"/>
        </w:rPr>
        <w:t xml:space="preserve">In order for survey results to be useful, the survey must demonstrate </w:t>
      </w:r>
      <w:r w:rsidR="00E87FAD" w:rsidRPr="00E74A35">
        <w:rPr>
          <w:rFonts w:cstheme="minorHAnsi"/>
          <w:b/>
        </w:rPr>
        <w:t>reliability</w:t>
      </w:r>
      <w:r w:rsidR="00E87FAD" w:rsidRPr="00E74A35">
        <w:rPr>
          <w:rFonts w:cstheme="minorHAnsi"/>
        </w:rPr>
        <w:t xml:space="preserve">.  </w:t>
      </w:r>
      <w:r w:rsidR="00676073" w:rsidRPr="00E74A35">
        <w:rPr>
          <w:rFonts w:cstheme="minorHAnsi"/>
        </w:rPr>
        <w:t>The best practices for questionnaire design discussed in the previous handout help to maximize</w:t>
      </w:r>
      <w:r w:rsidR="00E81DF7" w:rsidRPr="00E74A35">
        <w:rPr>
          <w:rFonts w:cstheme="minorHAnsi"/>
        </w:rPr>
        <w:t xml:space="preserve"> the instrument’s reliability. </w:t>
      </w:r>
      <w:r w:rsidR="00E81DF7" w:rsidRPr="00E74A35">
        <w:rPr>
          <w:rFonts w:cstheme="minorHAnsi"/>
        </w:rPr>
        <w:br/>
      </w:r>
      <w:r w:rsidR="00ED2BB0" w:rsidRPr="00E74A35">
        <w:rPr>
          <w:rFonts w:cstheme="minorHAnsi"/>
          <w:b/>
          <w:u w:val="single"/>
        </w:rPr>
        <w:br/>
      </w:r>
      <w:r w:rsidR="00E87FAD" w:rsidRPr="00E74A35">
        <w:rPr>
          <w:rFonts w:cstheme="minorHAnsi"/>
          <w:b/>
          <w:u w:val="single"/>
        </w:rPr>
        <w:t>THEORY OF RELIABILITY</w:t>
      </w:r>
    </w:p>
    <w:p w:rsidR="004D3EE6" w:rsidRPr="00E74A35" w:rsidRDefault="00E87FAD" w:rsidP="00ED2BB0">
      <w:pPr>
        <w:spacing w:line="240" w:lineRule="auto"/>
        <w:rPr>
          <w:rFonts w:cstheme="minorHAnsi"/>
        </w:rPr>
      </w:pPr>
      <w:r w:rsidRPr="00E74A35">
        <w:rPr>
          <w:rFonts w:cstheme="minorHAnsi"/>
        </w:rPr>
        <w:t>Reliability can be thought of as follows:</w:t>
      </w:r>
      <w:r w:rsidR="00ED2BB0" w:rsidRPr="00E74A35">
        <w:rPr>
          <w:rFonts w:cstheme="minorHAnsi"/>
        </w:rPr>
        <w:t xml:space="preserve"> </w:t>
      </w:r>
      <w:r w:rsidR="00306BED" w:rsidRPr="00E74A35">
        <w:rPr>
          <w:rFonts w:cstheme="minorHAnsi"/>
          <w:position w:val="-22"/>
        </w:rPr>
        <w:object w:dxaOrig="21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28.5pt" o:ole="">
            <v:imagedata r:id="rId7" o:title=""/>
          </v:shape>
          <o:OLEObject Type="Embed" ProgID="Equation.3" ShapeID="_x0000_i1025" DrawAspect="Content" ObjectID="_1603190253" r:id="rId8"/>
        </w:object>
      </w:r>
      <w:r w:rsidR="00ED2BB0" w:rsidRPr="00E74A35">
        <w:rPr>
          <w:rFonts w:cstheme="minorHAnsi"/>
        </w:rPr>
        <w:t>.</w:t>
      </w:r>
      <w:r w:rsidR="00ED2BB0" w:rsidRPr="00E74A35">
        <w:rPr>
          <w:rFonts w:cstheme="minorHAnsi"/>
        </w:rPr>
        <w:br/>
      </w:r>
      <w:r w:rsidR="00ED2BB0" w:rsidRPr="00E74A35">
        <w:rPr>
          <w:rFonts w:cstheme="minorHAnsi"/>
        </w:rPr>
        <w:br/>
        <w:t xml:space="preserve">In some sense, this is the proportion of “truth” in a measure.  </w:t>
      </w:r>
      <w:r w:rsidR="00306BED" w:rsidRPr="00E74A35">
        <w:rPr>
          <w:rFonts w:cstheme="minorHAnsi"/>
        </w:rPr>
        <w:t xml:space="preserve">For example, if the reliability is estimated to be .5, then about half of the variance of the observed score is attributable to truth; the other half is attributable to error.  </w:t>
      </w:r>
      <w:r w:rsidR="00ED2BB0" w:rsidRPr="00E74A35">
        <w:rPr>
          <w:rFonts w:cstheme="minorHAnsi"/>
        </w:rPr>
        <w:t>What do you suppose is the desired value for this quantity?</w:t>
      </w:r>
      <w:r w:rsidR="00ED2BB0" w:rsidRPr="00E74A35">
        <w:rPr>
          <w:rFonts w:cstheme="minorHAnsi"/>
        </w:rPr>
        <w:br/>
      </w:r>
      <w:r w:rsidR="00ED2BB0" w:rsidRPr="00E74A35">
        <w:rPr>
          <w:rFonts w:cstheme="minorHAnsi"/>
        </w:rPr>
        <w:br/>
        <w:t xml:space="preserve">Note that the denominator of the equation given above can be easily computed.  The numerator, however, is unknown.  Therefore, we can never really compute reliability; we can, however, </w:t>
      </w:r>
      <w:r w:rsidR="00ED2BB0" w:rsidRPr="00E74A35">
        <w:rPr>
          <w:rFonts w:cstheme="minorHAnsi"/>
          <w:i/>
        </w:rPr>
        <w:t>estimate</w:t>
      </w:r>
      <w:r w:rsidR="00ED2BB0" w:rsidRPr="00E74A35">
        <w:rPr>
          <w:rFonts w:cstheme="minorHAnsi"/>
        </w:rPr>
        <w:t xml:space="preserve"> it.  In the </w:t>
      </w:r>
      <w:r w:rsidR="00676073" w:rsidRPr="00E74A35">
        <w:rPr>
          <w:rFonts w:cstheme="minorHAnsi"/>
        </w:rPr>
        <w:t>remainder of this handout</w:t>
      </w:r>
      <w:r w:rsidR="00ED2BB0" w:rsidRPr="00E74A35">
        <w:rPr>
          <w:rFonts w:cstheme="minorHAnsi"/>
        </w:rPr>
        <w:t>, we will introduce v</w:t>
      </w:r>
      <w:r w:rsidRPr="00E74A35">
        <w:rPr>
          <w:rFonts w:cstheme="minorHAnsi"/>
        </w:rPr>
        <w:t>arious types of reliability</w:t>
      </w:r>
      <w:r w:rsidR="00C65CA8" w:rsidRPr="00E74A35">
        <w:rPr>
          <w:rFonts w:cstheme="minorHAnsi"/>
        </w:rPr>
        <w:t xml:space="preserve"> relevant to survey studies</w:t>
      </w:r>
      <w:r w:rsidRPr="00E74A35">
        <w:rPr>
          <w:rFonts w:cstheme="minorHAnsi"/>
        </w:rPr>
        <w:t xml:space="preserve"> </w:t>
      </w:r>
      <w:r w:rsidR="00ED2BB0" w:rsidRPr="00E74A35">
        <w:rPr>
          <w:rFonts w:cstheme="minorHAnsi"/>
        </w:rPr>
        <w:t>and</w:t>
      </w:r>
      <w:r w:rsidR="00676073" w:rsidRPr="00E74A35">
        <w:rPr>
          <w:rFonts w:cstheme="minorHAnsi"/>
        </w:rPr>
        <w:t xml:space="preserve"> discuss</w:t>
      </w:r>
      <w:r w:rsidR="00ED2BB0" w:rsidRPr="00E74A35">
        <w:rPr>
          <w:rFonts w:cstheme="minorHAnsi"/>
        </w:rPr>
        <w:t xml:space="preserve"> how reliability is estimated in each case. </w:t>
      </w:r>
      <w:r w:rsidRPr="00E74A35">
        <w:rPr>
          <w:rFonts w:cstheme="minorHAnsi"/>
        </w:rPr>
        <w:t xml:space="preserve">  </w:t>
      </w:r>
    </w:p>
    <w:p w:rsidR="007011F0" w:rsidRPr="00E74A35" w:rsidRDefault="007011F0" w:rsidP="007011F0">
      <w:pPr>
        <w:spacing w:line="240" w:lineRule="auto"/>
        <w:rPr>
          <w:rFonts w:cstheme="minorHAnsi"/>
          <w:b/>
          <w:u w:val="single"/>
        </w:rPr>
      </w:pPr>
      <w:r w:rsidRPr="00E74A35">
        <w:rPr>
          <w:rFonts w:cstheme="minorHAnsi"/>
          <w:b/>
          <w:u w:val="single"/>
        </w:rPr>
        <w:br/>
      </w:r>
      <w:r w:rsidR="00E87FAD" w:rsidRPr="00E74A35">
        <w:rPr>
          <w:rFonts w:cstheme="minorHAnsi"/>
          <w:b/>
          <w:u w:val="single"/>
        </w:rPr>
        <w:t xml:space="preserve">TYPES </w:t>
      </w:r>
      <w:r w:rsidR="00CD6528" w:rsidRPr="00E74A35">
        <w:rPr>
          <w:rFonts w:cstheme="minorHAnsi"/>
          <w:b/>
          <w:u w:val="single"/>
        </w:rPr>
        <w:t xml:space="preserve">AND MEASURES </w:t>
      </w:r>
      <w:r w:rsidR="00E87FAD" w:rsidRPr="00E74A35">
        <w:rPr>
          <w:rFonts w:cstheme="minorHAnsi"/>
          <w:b/>
          <w:u w:val="single"/>
        </w:rPr>
        <w:t>OF RELIABILITY</w:t>
      </w:r>
      <w:r w:rsidR="00C65CA8" w:rsidRPr="00E74A35">
        <w:rPr>
          <w:rFonts w:cstheme="minorHAnsi"/>
          <w:b/>
          <w:u w:val="single"/>
        </w:rPr>
        <w:t xml:space="preserve"> RELEVANT TO SURVEY STUDIES</w:t>
      </w:r>
    </w:p>
    <w:p w:rsidR="00C65CA8" w:rsidRPr="00E74A35" w:rsidRDefault="00C65CA8" w:rsidP="00C65CA8">
      <w:pPr>
        <w:spacing w:after="0" w:line="240" w:lineRule="auto"/>
        <w:rPr>
          <w:rFonts w:cstheme="minorHAnsi"/>
        </w:rPr>
      </w:pPr>
      <w:r w:rsidRPr="00E74A35">
        <w:rPr>
          <w:rFonts w:cstheme="minorHAnsi"/>
        </w:rPr>
        <w:t>When designing survey questionnaires, researchers may consider one or more of the following classes of reliability.</w:t>
      </w:r>
      <w:r w:rsidRPr="00E74A35">
        <w:rPr>
          <w:rFonts w:cstheme="minorHAnsi"/>
        </w:rPr>
        <w:br/>
      </w:r>
    </w:p>
    <w:tbl>
      <w:tblPr>
        <w:tblStyle w:val="TableGrid"/>
        <w:tblW w:w="0" w:type="auto"/>
        <w:tblInd w:w="108" w:type="dxa"/>
        <w:tblLook w:val="04A0" w:firstRow="1" w:lastRow="0" w:firstColumn="1" w:lastColumn="0" w:noHBand="0" w:noVBand="1"/>
      </w:tblPr>
      <w:tblGrid>
        <w:gridCol w:w="9242"/>
      </w:tblGrid>
      <w:tr w:rsidR="00C65CA8" w:rsidRPr="00E74A35" w:rsidTr="00CB446B">
        <w:trPr>
          <w:trHeight w:val="413"/>
        </w:trPr>
        <w:tc>
          <w:tcPr>
            <w:tcW w:w="9468" w:type="dxa"/>
            <w:shd w:val="clear" w:color="auto" w:fill="000000" w:themeFill="text1"/>
            <w:vAlign w:val="center"/>
          </w:tcPr>
          <w:p w:rsidR="00C65CA8" w:rsidRPr="00E74A35" w:rsidRDefault="00C65CA8" w:rsidP="00CB446B">
            <w:pPr>
              <w:contextualSpacing/>
              <w:rPr>
                <w:rFonts w:cstheme="minorHAnsi"/>
              </w:rPr>
            </w:pPr>
            <w:r w:rsidRPr="00E74A35">
              <w:rPr>
                <w:rFonts w:cstheme="minorHAnsi"/>
              </w:rPr>
              <w:t>Types of Reliability</w:t>
            </w:r>
          </w:p>
        </w:tc>
      </w:tr>
      <w:tr w:rsidR="00C65CA8" w:rsidRPr="00E74A35" w:rsidTr="00E81DF7">
        <w:trPr>
          <w:trHeight w:val="692"/>
        </w:trPr>
        <w:tc>
          <w:tcPr>
            <w:tcW w:w="9468" w:type="dxa"/>
            <w:vAlign w:val="center"/>
          </w:tcPr>
          <w:p w:rsidR="00C65CA8" w:rsidRPr="00E74A35" w:rsidRDefault="00C65CA8" w:rsidP="00C65CA8">
            <w:pPr>
              <w:contextualSpacing/>
              <w:rPr>
                <w:rFonts w:cstheme="minorHAnsi"/>
              </w:rPr>
            </w:pPr>
            <w:r w:rsidRPr="00E74A35">
              <w:rPr>
                <w:rFonts w:cstheme="minorHAnsi"/>
                <w:b/>
              </w:rPr>
              <w:t xml:space="preserve">Test-Retest Reliability </w:t>
            </w:r>
            <w:r w:rsidRPr="00E74A35">
              <w:rPr>
                <w:rFonts w:cstheme="minorHAnsi"/>
              </w:rPr>
              <w:t>–</w:t>
            </w:r>
            <w:r w:rsidRPr="00E74A35">
              <w:rPr>
                <w:rFonts w:cstheme="minorHAnsi"/>
                <w:b/>
              </w:rPr>
              <w:t xml:space="preserve"> </w:t>
            </w:r>
            <w:r w:rsidRPr="00E74A35">
              <w:rPr>
                <w:rFonts w:cstheme="minorHAnsi"/>
              </w:rPr>
              <w:t>this is used to establish the consistency of a measure from one time to another.</w:t>
            </w:r>
          </w:p>
        </w:tc>
      </w:tr>
      <w:tr w:rsidR="00C65CA8" w:rsidRPr="00E74A35" w:rsidTr="00E81DF7">
        <w:trPr>
          <w:trHeight w:val="620"/>
        </w:trPr>
        <w:tc>
          <w:tcPr>
            <w:tcW w:w="9468" w:type="dxa"/>
            <w:vAlign w:val="center"/>
          </w:tcPr>
          <w:p w:rsidR="00C65CA8" w:rsidRPr="00E74A35" w:rsidRDefault="00FD077C" w:rsidP="00C65CA8">
            <w:pPr>
              <w:contextualSpacing/>
              <w:rPr>
                <w:rFonts w:cstheme="minorHAnsi"/>
              </w:rPr>
            </w:pPr>
            <w:r w:rsidRPr="00E74A35">
              <w:rPr>
                <w:rFonts w:cstheme="minorHAnsi"/>
                <w:b/>
              </w:rPr>
              <w:t xml:space="preserve">Parallel </w:t>
            </w:r>
            <w:r w:rsidR="00C65CA8" w:rsidRPr="00E74A35">
              <w:rPr>
                <w:rFonts w:cstheme="minorHAnsi"/>
                <w:b/>
              </w:rPr>
              <w:t xml:space="preserve">Forms Reliability </w:t>
            </w:r>
            <w:r w:rsidR="00C65CA8" w:rsidRPr="00E74A35">
              <w:rPr>
                <w:rFonts w:cstheme="minorHAnsi"/>
              </w:rPr>
              <w:t xml:space="preserve">– this is used to assess whether two forms of a questionnaire are equivalent. </w:t>
            </w:r>
          </w:p>
        </w:tc>
      </w:tr>
      <w:tr w:rsidR="00C65CA8" w:rsidRPr="00E74A35" w:rsidTr="00E81DF7">
        <w:trPr>
          <w:trHeight w:val="530"/>
        </w:trPr>
        <w:tc>
          <w:tcPr>
            <w:tcW w:w="9468" w:type="dxa"/>
            <w:vAlign w:val="center"/>
          </w:tcPr>
          <w:p w:rsidR="00C65CA8" w:rsidRPr="00E74A35" w:rsidRDefault="00C65CA8" w:rsidP="00C65CA8">
            <w:pPr>
              <w:contextualSpacing/>
              <w:rPr>
                <w:rFonts w:cstheme="minorHAnsi"/>
              </w:rPr>
            </w:pPr>
            <w:r w:rsidRPr="00E74A35">
              <w:rPr>
                <w:rFonts w:cstheme="minorHAnsi"/>
                <w:b/>
              </w:rPr>
              <w:t xml:space="preserve">Internal Consistency </w:t>
            </w:r>
            <w:r w:rsidR="000220F5" w:rsidRPr="00E74A35">
              <w:rPr>
                <w:rFonts w:cstheme="minorHAnsi"/>
                <w:b/>
              </w:rPr>
              <w:t xml:space="preserve">Reliability </w:t>
            </w:r>
            <w:r w:rsidR="000220F5" w:rsidRPr="00E74A35">
              <w:rPr>
                <w:rFonts w:cstheme="minorHAnsi"/>
              </w:rPr>
              <w:t>-</w:t>
            </w:r>
            <w:r w:rsidRPr="00E74A35">
              <w:rPr>
                <w:rFonts w:cstheme="minorHAnsi"/>
              </w:rPr>
              <w:t xml:space="preserve"> this is used to assess the consistency of results across items within a single survey instrument.</w:t>
            </w:r>
          </w:p>
        </w:tc>
      </w:tr>
    </w:tbl>
    <w:p w:rsidR="00B96C7D" w:rsidRDefault="00E81DF7" w:rsidP="00C65CA8">
      <w:pPr>
        <w:spacing w:line="240" w:lineRule="auto"/>
        <w:rPr>
          <w:rFonts w:cstheme="minorHAnsi"/>
        </w:rPr>
      </w:pPr>
      <w:r w:rsidRPr="00E74A35">
        <w:rPr>
          <w:rFonts w:cstheme="minorHAnsi"/>
        </w:rPr>
        <w:br/>
      </w:r>
    </w:p>
    <w:p w:rsidR="007011F0" w:rsidRPr="00E74A35" w:rsidRDefault="007011F0" w:rsidP="00C65CA8">
      <w:pPr>
        <w:spacing w:line="240" w:lineRule="auto"/>
        <w:rPr>
          <w:rFonts w:cstheme="minorHAnsi"/>
        </w:rPr>
      </w:pPr>
      <w:r w:rsidRPr="00E74A35">
        <w:rPr>
          <w:rFonts w:cstheme="minorHAnsi"/>
        </w:rPr>
        <w:t>Each of these is discussed in more detail below.</w:t>
      </w:r>
    </w:p>
    <w:p w:rsidR="00E74A35" w:rsidRDefault="00E74A35" w:rsidP="007011F0">
      <w:pPr>
        <w:spacing w:line="240" w:lineRule="auto"/>
        <w:rPr>
          <w:rFonts w:cstheme="minorHAnsi"/>
          <w:b/>
          <w:u w:val="single"/>
        </w:rPr>
      </w:pPr>
    </w:p>
    <w:p w:rsidR="00E74A35" w:rsidRDefault="00E74A35" w:rsidP="007011F0">
      <w:pPr>
        <w:spacing w:line="240" w:lineRule="auto"/>
        <w:rPr>
          <w:rFonts w:cstheme="minorHAnsi"/>
          <w:b/>
          <w:u w:val="single"/>
        </w:rPr>
      </w:pPr>
    </w:p>
    <w:p w:rsidR="00576F00" w:rsidRPr="00E74A35" w:rsidRDefault="000220F5" w:rsidP="007011F0">
      <w:pPr>
        <w:spacing w:line="240" w:lineRule="auto"/>
        <w:rPr>
          <w:rFonts w:cstheme="minorHAnsi"/>
          <w:b/>
          <w:u w:val="single"/>
        </w:rPr>
      </w:pPr>
      <w:r w:rsidRPr="00E74A35">
        <w:rPr>
          <w:rFonts w:cstheme="minorHAnsi"/>
          <w:b/>
          <w:u w:val="single"/>
        </w:rPr>
        <w:lastRenderedPageBreak/>
        <w:t>Test-Retest Reliability</w:t>
      </w:r>
    </w:p>
    <w:p w:rsidR="008C1758" w:rsidRPr="00E74A35" w:rsidRDefault="000220F5" w:rsidP="008C1758">
      <w:pPr>
        <w:spacing w:line="240" w:lineRule="auto"/>
        <w:rPr>
          <w:rFonts w:cstheme="minorHAnsi"/>
        </w:rPr>
      </w:pPr>
      <w:r w:rsidRPr="00E74A35">
        <w:rPr>
          <w:rFonts w:cstheme="minorHAnsi"/>
        </w:rPr>
        <w:t>We estimate test-retest reliability when we administer the same questionnaire</w:t>
      </w:r>
      <w:r w:rsidR="00854F96" w:rsidRPr="00E74A35">
        <w:rPr>
          <w:rFonts w:cstheme="minorHAnsi"/>
        </w:rPr>
        <w:t xml:space="preserve"> (or test)</w:t>
      </w:r>
      <w:r w:rsidRPr="00E74A35">
        <w:rPr>
          <w:rFonts w:cstheme="minorHAnsi"/>
        </w:rPr>
        <w:t xml:space="preserve"> to the same set of subjects on two different occasions</w:t>
      </w:r>
      <w:r w:rsidR="00D77206" w:rsidRPr="00E74A35">
        <w:rPr>
          <w:rFonts w:cstheme="minorHAnsi"/>
        </w:rPr>
        <w:t>.</w:t>
      </w:r>
      <w:r w:rsidR="00854F96" w:rsidRPr="00E74A35">
        <w:rPr>
          <w:rFonts w:cstheme="minorHAnsi"/>
        </w:rPr>
        <w:t xml:space="preserve">  </w:t>
      </w:r>
      <w:r w:rsidR="008F04E0" w:rsidRPr="00E74A35">
        <w:rPr>
          <w:rFonts w:cstheme="minorHAnsi"/>
        </w:rPr>
        <w:t>Note that this approach assumes there is no substantial change in what is being measured between the two occasi</w:t>
      </w:r>
      <w:r w:rsidR="00676073" w:rsidRPr="00E74A35">
        <w:rPr>
          <w:rFonts w:cstheme="minorHAnsi"/>
        </w:rPr>
        <w:t>ons.  To maximize the chance that</w:t>
      </w:r>
      <w:r w:rsidR="008F04E0" w:rsidRPr="00E74A35">
        <w:rPr>
          <w:rFonts w:cstheme="minorHAnsi"/>
        </w:rPr>
        <w:t xml:space="preserve"> what is being measured</w:t>
      </w:r>
      <w:r w:rsidR="00676073" w:rsidRPr="00E74A35">
        <w:rPr>
          <w:rFonts w:cstheme="minorHAnsi"/>
        </w:rPr>
        <w:t xml:space="preserve"> is</w:t>
      </w:r>
      <w:r w:rsidR="008F04E0" w:rsidRPr="00E74A35">
        <w:rPr>
          <w:rFonts w:cstheme="minorHAnsi"/>
        </w:rPr>
        <w:t xml:space="preserve"> not changing, one shouldn’t let too much time pass between the test and the retest.</w:t>
      </w:r>
      <w:r w:rsidR="008C1758" w:rsidRPr="00E74A35">
        <w:rPr>
          <w:rFonts w:cstheme="minorHAnsi"/>
        </w:rPr>
        <w:br/>
      </w:r>
      <w:r w:rsidR="008C1758" w:rsidRPr="00E74A35">
        <w:rPr>
          <w:rFonts w:cstheme="minorHAnsi"/>
        </w:rPr>
        <w:br/>
        <w:t>There are several different measures available for estimating test-retest reliability.  In particular, we will discuss the following in this handout:</w:t>
      </w:r>
    </w:p>
    <w:p w:rsidR="008C1758" w:rsidRPr="00E74A35" w:rsidRDefault="008C1758" w:rsidP="008C1758">
      <w:pPr>
        <w:pStyle w:val="ListParagraph"/>
        <w:numPr>
          <w:ilvl w:val="0"/>
          <w:numId w:val="7"/>
        </w:numPr>
        <w:spacing w:line="240" w:lineRule="auto"/>
        <w:rPr>
          <w:rFonts w:cstheme="minorHAnsi"/>
        </w:rPr>
      </w:pPr>
      <w:r w:rsidRPr="00E74A35">
        <w:rPr>
          <w:rFonts w:cstheme="minorHAnsi"/>
        </w:rPr>
        <w:t>Pearson’s correlation coefficient</w:t>
      </w:r>
    </w:p>
    <w:p w:rsidR="008C1758" w:rsidRPr="00E74A35" w:rsidRDefault="008C1758" w:rsidP="008C1758">
      <w:pPr>
        <w:pStyle w:val="ListParagraph"/>
        <w:numPr>
          <w:ilvl w:val="0"/>
          <w:numId w:val="7"/>
        </w:numPr>
        <w:spacing w:line="240" w:lineRule="auto"/>
        <w:rPr>
          <w:rFonts w:cstheme="minorHAnsi"/>
        </w:rPr>
      </w:pPr>
      <w:r w:rsidRPr="00E74A35">
        <w:rPr>
          <w:rFonts w:cstheme="minorHAnsi"/>
        </w:rPr>
        <w:t>ICC (intraclass correlation coefficient)</w:t>
      </w:r>
    </w:p>
    <w:p w:rsidR="00D12CDA" w:rsidRPr="00E74A35" w:rsidRDefault="008C1758" w:rsidP="00A53BBC">
      <w:pPr>
        <w:pStyle w:val="ListParagraph"/>
        <w:numPr>
          <w:ilvl w:val="0"/>
          <w:numId w:val="7"/>
        </w:numPr>
        <w:spacing w:line="240" w:lineRule="auto"/>
        <w:rPr>
          <w:rFonts w:cstheme="minorHAnsi"/>
        </w:rPr>
      </w:pPr>
      <w:r w:rsidRPr="00E74A35">
        <w:rPr>
          <w:rFonts w:cstheme="minorHAnsi"/>
        </w:rPr>
        <w:t>Kappa statistic</w:t>
      </w:r>
    </w:p>
    <w:p w:rsidR="003D456E" w:rsidRPr="00E74A35" w:rsidRDefault="00CB446B" w:rsidP="007011F0">
      <w:pPr>
        <w:spacing w:line="240" w:lineRule="auto"/>
        <w:rPr>
          <w:rFonts w:cstheme="minorHAnsi"/>
        </w:rPr>
      </w:pPr>
      <w:r w:rsidRPr="00E74A35">
        <w:rPr>
          <w:rFonts w:cstheme="minorHAnsi"/>
          <w:b/>
          <w:u w:val="single"/>
        </w:rPr>
        <w:t>Example 4.1</w:t>
      </w:r>
      <w:r w:rsidR="00D12CDA" w:rsidRPr="00E74A35">
        <w:rPr>
          <w:rFonts w:cstheme="minorHAnsi"/>
        </w:rPr>
        <w:t xml:space="preserve">: </w:t>
      </w:r>
      <w:r w:rsidRPr="00E74A35">
        <w:rPr>
          <w:rFonts w:cstheme="minorHAnsi"/>
        </w:rPr>
        <w:t xml:space="preserve"> S</w:t>
      </w:r>
      <w:r w:rsidR="00854F96" w:rsidRPr="00E74A35">
        <w:rPr>
          <w:rFonts w:cstheme="minorHAnsi"/>
        </w:rPr>
        <w:t xml:space="preserve">uppose we administer a language proficiency </w:t>
      </w:r>
      <w:r w:rsidR="00854F96" w:rsidRPr="00E74A35">
        <w:rPr>
          <w:rFonts w:cstheme="minorHAnsi"/>
          <w:u w:val="single"/>
        </w:rPr>
        <w:t>test</w:t>
      </w:r>
      <w:r w:rsidR="00854F96" w:rsidRPr="00E74A35">
        <w:rPr>
          <w:rFonts w:cstheme="minorHAnsi"/>
        </w:rPr>
        <w:t xml:space="preserve"> and </w:t>
      </w:r>
      <w:r w:rsidR="00854F96" w:rsidRPr="00E74A35">
        <w:rPr>
          <w:rFonts w:cstheme="minorHAnsi"/>
          <w:u w:val="single"/>
        </w:rPr>
        <w:t>retest</w:t>
      </w:r>
      <w:r w:rsidR="00854F96" w:rsidRPr="00E74A35">
        <w:rPr>
          <w:rFonts w:cstheme="minorHAnsi"/>
        </w:rPr>
        <w:t xml:space="preserve"> to a</w:t>
      </w:r>
      <w:r w:rsidR="0025245A" w:rsidRPr="00E74A35">
        <w:rPr>
          <w:rFonts w:cstheme="minorHAnsi"/>
        </w:rPr>
        <w:t xml:space="preserve"> random sample of 18</w:t>
      </w:r>
      <w:r w:rsidR="00D77206" w:rsidRPr="00E74A35">
        <w:rPr>
          <w:rFonts w:cstheme="minorHAnsi"/>
        </w:rPr>
        <w:t xml:space="preserve"> students.</w:t>
      </w:r>
      <w:r w:rsidR="00676073" w:rsidRPr="00E74A35">
        <w:rPr>
          <w:rFonts w:cstheme="minorHAnsi"/>
        </w:rPr>
        <w:t xml:space="preserve">  Their scores from b</w:t>
      </w:r>
      <w:r w:rsidR="0025245A" w:rsidRPr="00E74A35">
        <w:rPr>
          <w:rFonts w:cstheme="minorHAnsi"/>
        </w:rPr>
        <w:t>oth time periods are shown below</w:t>
      </w:r>
      <w:r w:rsidR="00676073" w:rsidRPr="00E74A35">
        <w:rPr>
          <w:rFonts w:cstheme="minorHAnsi"/>
        </w:rPr>
        <w:t>.</w:t>
      </w:r>
      <w:r w:rsidR="000C3D00" w:rsidRPr="00E74A35">
        <w:rPr>
          <w:rFonts w:cstheme="minorHAns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3D456E" w:rsidRPr="00E74A35" w:rsidTr="00AE2284">
        <w:tc>
          <w:tcPr>
            <w:tcW w:w="1975" w:type="dxa"/>
          </w:tcPr>
          <w:p w:rsidR="00AE2284" w:rsidRPr="00E74A35" w:rsidRDefault="00AE2284" w:rsidP="00AE2284">
            <w:pPr>
              <w:jc w:val="center"/>
              <w:rPr>
                <w:rFonts w:cstheme="minorHAnsi"/>
              </w:rPr>
            </w:pPr>
            <w:r w:rsidRPr="00E74A35">
              <w:rPr>
                <w:rFonts w:cstheme="minorHAnsi"/>
              </w:rPr>
              <w:t xml:space="preserve">Test – Retest </w:t>
            </w:r>
            <w:r w:rsidRPr="00E74A35">
              <w:rPr>
                <w:rFonts w:cstheme="minorHAnsi"/>
              </w:rPr>
              <w:br/>
              <w:t>Data</w:t>
            </w:r>
          </w:p>
          <w:p w:rsidR="003D456E" w:rsidRPr="00E74A35" w:rsidRDefault="003D456E" w:rsidP="007011F0">
            <w:pPr>
              <w:rPr>
                <w:rFonts w:cstheme="minorHAnsi"/>
              </w:rPr>
            </w:pPr>
            <w:r w:rsidRPr="00E74A35">
              <w:rPr>
                <w:rFonts w:cstheme="minorHAnsi"/>
                <w:noProof/>
              </w:rPr>
              <w:drawing>
                <wp:inline distT="0" distB="0" distL="0" distR="0" wp14:anchorId="27D64158" wp14:editId="35A67B6B">
                  <wp:extent cx="1008872" cy="2571750"/>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2672" cy="2581436"/>
                          </a:xfrm>
                          <a:prstGeom prst="rect">
                            <a:avLst/>
                          </a:prstGeom>
                        </pic:spPr>
                      </pic:pic>
                    </a:graphicData>
                  </a:graphic>
                </wp:inline>
              </w:drawing>
            </w:r>
          </w:p>
        </w:tc>
        <w:tc>
          <w:tcPr>
            <w:tcW w:w="7375" w:type="dxa"/>
          </w:tcPr>
          <w:p w:rsidR="003D456E" w:rsidRPr="00E74A35" w:rsidRDefault="003D456E" w:rsidP="003D456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74A35">
              <w:rPr>
                <w:rFonts w:ascii="Lucida Console" w:hAnsi="Lucida Console" w:cstheme="minorHAnsi"/>
              </w:rPr>
              <w:t>l</w:t>
            </w:r>
            <w:r w:rsidRPr="00E74A35">
              <w:rPr>
                <w:rFonts w:ascii="Lucida Console" w:eastAsia="Times New Roman" w:hAnsi="Lucida Console" w:cstheme="minorHAnsi"/>
                <w:color w:val="0000FF"/>
                <w:sz w:val="18"/>
                <w:szCs w:val="20"/>
              </w:rPr>
              <w:t>ibrary(ggplot2)</w:t>
            </w:r>
          </w:p>
          <w:p w:rsidR="003D456E" w:rsidRPr="00E74A35" w:rsidRDefault="003D456E" w:rsidP="003D456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ggplot(TestData, aes(Test,Retest)) + geom_point() + geom_abline(intercept=0,slope=1)</w:t>
            </w:r>
          </w:p>
          <w:p w:rsidR="003D456E" w:rsidRPr="00E74A35" w:rsidRDefault="003D456E" w:rsidP="003D456E">
            <w:pPr>
              <w:rPr>
                <w:rFonts w:cstheme="minorHAnsi"/>
              </w:rPr>
            </w:pPr>
          </w:p>
          <w:p w:rsidR="003D456E" w:rsidRPr="00E74A35" w:rsidRDefault="003D456E" w:rsidP="003D456E">
            <w:pPr>
              <w:jc w:val="center"/>
              <w:rPr>
                <w:rFonts w:cstheme="minorHAnsi"/>
              </w:rPr>
            </w:pPr>
            <w:r w:rsidRPr="00E74A35">
              <w:rPr>
                <w:rFonts w:cstheme="minorHAnsi"/>
                <w:noProof/>
              </w:rPr>
              <w:drawing>
                <wp:inline distT="0" distB="0" distL="0" distR="0" wp14:anchorId="3A8B2B4F" wp14:editId="685FB140">
                  <wp:extent cx="2771775" cy="2033898"/>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5008" cy="2050946"/>
                          </a:xfrm>
                          <a:prstGeom prst="rect">
                            <a:avLst/>
                          </a:prstGeom>
                        </pic:spPr>
                      </pic:pic>
                    </a:graphicData>
                  </a:graphic>
                </wp:inline>
              </w:drawing>
            </w:r>
          </w:p>
        </w:tc>
      </w:tr>
    </w:tbl>
    <w:p w:rsidR="00D12CDA" w:rsidRPr="00E74A35" w:rsidRDefault="008C1758" w:rsidP="00DC5AB8">
      <w:pPr>
        <w:spacing w:line="240" w:lineRule="auto"/>
        <w:rPr>
          <w:rFonts w:cstheme="minorHAnsi"/>
        </w:rPr>
      </w:pPr>
      <w:r w:rsidRPr="00E74A35">
        <w:rPr>
          <w:rFonts w:cstheme="minorHAnsi"/>
        </w:rPr>
        <w:br/>
      </w:r>
      <w:r w:rsidR="00854F96" w:rsidRPr="00E74A35">
        <w:rPr>
          <w:rFonts w:cstheme="minorHAnsi"/>
        </w:rPr>
        <w:t xml:space="preserve">One way to assess test-retest reliability is to compute </w:t>
      </w:r>
      <w:r w:rsidR="00854F96" w:rsidRPr="00E74A35">
        <w:rPr>
          <w:rFonts w:cstheme="minorHAnsi"/>
          <w:b/>
        </w:rPr>
        <w:t>Pearson’s correlation coefficient</w:t>
      </w:r>
      <w:r w:rsidR="00854F96" w:rsidRPr="00E74A35">
        <w:rPr>
          <w:rFonts w:cstheme="minorHAnsi"/>
        </w:rPr>
        <w:t xml:space="preserve"> between the two sets of scores.  If the test is reliable and if none of the subjects have changed from Time 1 to Time 2</w:t>
      </w:r>
      <w:r w:rsidR="00D77206" w:rsidRPr="00E74A35">
        <w:rPr>
          <w:rFonts w:cstheme="minorHAnsi"/>
        </w:rPr>
        <w:t xml:space="preserve"> with regard to what is being measured</w:t>
      </w:r>
      <w:r w:rsidR="00854F96" w:rsidRPr="00E74A35">
        <w:rPr>
          <w:rFonts w:cstheme="minorHAnsi"/>
        </w:rPr>
        <w:t>, we should see a high correlation coefficient.</w:t>
      </w:r>
    </w:p>
    <w:p w:rsidR="00B029A6" w:rsidRPr="00E74A35" w:rsidRDefault="00B029A6" w:rsidP="00DC5AB8">
      <w:pPr>
        <w:spacing w:line="240" w:lineRule="auto"/>
        <w:jc w:val="center"/>
        <w:rPr>
          <w:rFonts w:cstheme="minorHAnsi"/>
        </w:rPr>
      </w:pPr>
      <w:r w:rsidRPr="00E74A35">
        <w:rPr>
          <w:rFonts w:cstheme="minorHAnsi"/>
          <w:noProof/>
        </w:rPr>
        <w:drawing>
          <wp:inline distT="0" distB="0" distL="0" distR="0" wp14:anchorId="6FE61F95" wp14:editId="31CCEE85">
            <wp:extent cx="2924175" cy="6572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657225"/>
                    </a:xfrm>
                    <a:prstGeom prst="rect">
                      <a:avLst/>
                    </a:prstGeom>
                  </pic:spPr>
                </pic:pic>
              </a:graphicData>
            </a:graphic>
          </wp:inline>
        </w:drawing>
      </w:r>
    </w:p>
    <w:p w:rsidR="00B029A6" w:rsidRPr="00E74A35" w:rsidRDefault="00B029A6" w:rsidP="00DC5AB8">
      <w:pPr>
        <w:spacing w:line="240" w:lineRule="auto"/>
        <w:jc w:val="center"/>
        <w:rPr>
          <w:rFonts w:cstheme="minorHAnsi"/>
        </w:rPr>
      </w:pPr>
      <w:r w:rsidRPr="00E74A35">
        <w:rPr>
          <w:rFonts w:cstheme="minorHAnsi"/>
          <w:noProof/>
        </w:rPr>
        <w:lastRenderedPageBreak/>
        <w:drawing>
          <wp:inline distT="0" distB="0" distL="0" distR="0" wp14:anchorId="7DF9211F" wp14:editId="59788D1C">
            <wp:extent cx="2647950" cy="683949"/>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7868" cy="691677"/>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060"/>
      </w:tblGrid>
      <w:tr w:rsidR="00DA761E" w:rsidRPr="00E74A35" w:rsidTr="00A53BBC">
        <w:trPr>
          <w:jc w:val="center"/>
        </w:trPr>
        <w:tc>
          <w:tcPr>
            <w:tcW w:w="8275" w:type="dxa"/>
            <w:gridSpan w:val="2"/>
          </w:tcPr>
          <w:p w:rsidR="00DA761E" w:rsidRPr="00E74A35" w:rsidRDefault="00DA761E" w:rsidP="00A53BBC">
            <w:pPr>
              <w:jc w:val="center"/>
              <w:rPr>
                <w:rFonts w:cstheme="minorHAnsi"/>
                <w:i/>
              </w:rPr>
            </w:pPr>
            <w:r w:rsidRPr="00E74A35">
              <w:rPr>
                <w:rFonts w:cstheme="minorHAnsi"/>
                <w:i/>
              </w:rPr>
              <w:t>Strongest Reliability Possible</w:t>
            </w:r>
          </w:p>
        </w:tc>
      </w:tr>
      <w:tr w:rsidR="00DA761E" w:rsidRPr="00E74A35" w:rsidTr="00A53BBC">
        <w:trPr>
          <w:jc w:val="center"/>
        </w:trPr>
        <w:tc>
          <w:tcPr>
            <w:tcW w:w="5215" w:type="dxa"/>
          </w:tcPr>
          <w:p w:rsidR="00DA761E" w:rsidRPr="00E74A35" w:rsidRDefault="00DA761E" w:rsidP="00A53BBC">
            <w:pPr>
              <w:spacing w:after="120"/>
              <w:rPr>
                <w:rFonts w:cstheme="minorHAnsi"/>
              </w:rPr>
            </w:pPr>
            <w:r w:rsidRPr="00E74A35">
              <w:rPr>
                <w:rFonts w:cstheme="minorHAnsi"/>
                <w:noProof/>
              </w:rPr>
              <w:drawing>
                <wp:inline distT="0" distB="0" distL="0" distR="0" wp14:anchorId="0CF5F9DD" wp14:editId="537F38C0">
                  <wp:extent cx="3057525" cy="2246024"/>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6028" cy="2252270"/>
                          </a:xfrm>
                          <a:prstGeom prst="rect">
                            <a:avLst/>
                          </a:prstGeom>
                        </pic:spPr>
                      </pic:pic>
                    </a:graphicData>
                  </a:graphic>
                </wp:inline>
              </w:drawing>
            </w:r>
          </w:p>
        </w:tc>
        <w:tc>
          <w:tcPr>
            <w:tcW w:w="3060" w:type="dxa"/>
          </w:tcPr>
          <w:p w:rsidR="00B054B4"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&gt; cor(TestData[,2:3])</w:t>
            </w:r>
          </w:p>
          <w:p w:rsidR="00B054B4"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 xml:space="preserve">       Test  Retest</w:t>
            </w:r>
          </w:p>
          <w:p w:rsidR="00B054B4"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 xml:space="preserve">Test    1.0    </w:t>
            </w:r>
            <w:r w:rsidRPr="00E74A35">
              <w:rPr>
                <w:rFonts w:ascii="Lucida Console" w:eastAsia="Times New Roman" w:hAnsi="Lucida Console" w:cstheme="minorHAnsi"/>
                <w:color w:val="0000FF"/>
                <w:sz w:val="18"/>
                <w:szCs w:val="20"/>
                <w:highlight w:val="yellow"/>
              </w:rPr>
              <w:t>1.0</w:t>
            </w:r>
          </w:p>
          <w:p w:rsidR="00DA761E"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Retest  1.0    1.0</w:t>
            </w:r>
          </w:p>
          <w:p w:rsidR="00DA761E" w:rsidRPr="00E74A35" w:rsidRDefault="00DA761E" w:rsidP="00A53BBC">
            <w:pPr>
              <w:spacing w:after="120"/>
              <w:rPr>
                <w:rFonts w:cstheme="minorHAnsi"/>
                <w:noProof/>
              </w:rPr>
            </w:pPr>
          </w:p>
        </w:tc>
      </w:tr>
    </w:tbl>
    <w:p w:rsidR="00DC5AB8" w:rsidRPr="00E74A35" w:rsidRDefault="00DA761E" w:rsidP="00DC5AB8">
      <w:pPr>
        <w:spacing w:line="240" w:lineRule="auto"/>
        <w:rPr>
          <w:rFonts w:cstheme="minorHAnsi"/>
        </w:rPr>
      </w:pPr>
      <w:r w:rsidRPr="00E74A35">
        <w:rPr>
          <w:rFonts w:cstheme="minorHAnsi"/>
        </w:rPr>
        <w:br/>
        <w:t>G</w:t>
      </w:r>
      <w:r w:rsidR="00DC5AB8" w:rsidRPr="00E74A35">
        <w:rPr>
          <w:rFonts w:cstheme="minorHAnsi"/>
        </w:rPr>
        <w:t>etting Pearson’s Correlation coefficient in R can be done as follows.</w:t>
      </w:r>
    </w:p>
    <w:p w:rsidR="00A04DC7" w:rsidRPr="00E74A35" w:rsidRDefault="00A04DC7" w:rsidP="00A04DC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&gt; library(dplyr)</w:t>
      </w:r>
    </w:p>
    <w:p w:rsidR="00A04DC7" w:rsidRPr="00E74A35" w:rsidRDefault="00A04DC7" w:rsidP="00A04DC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&gt; summarize(TestData,cor(Test,Retest))</w:t>
      </w:r>
    </w:p>
    <w:p w:rsidR="00A04DC7" w:rsidRPr="00E74A35" w:rsidRDefault="00A04DC7" w:rsidP="00A04DC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 xml:space="preserve">  cor(Test, Retest)</w:t>
      </w:r>
    </w:p>
    <w:p w:rsidR="00A04DC7" w:rsidRPr="00E74A35" w:rsidRDefault="00A04DC7" w:rsidP="00B054B4">
      <w:pPr>
        <w:pStyle w:val="ListParagraph"/>
        <w:numPr>
          <w:ilvl w:val="0"/>
          <w:numId w:val="14"/>
        </w:num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highlight w:val="yellow"/>
        </w:rPr>
        <w:t>0.7308101</w:t>
      </w:r>
    </w:p>
    <w:p w:rsidR="00B054B4"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B054B4"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OR</w:t>
      </w:r>
    </w:p>
    <w:p w:rsidR="00B054B4"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&gt; cor(TestData[,2:3])</w:t>
      </w:r>
    </w:p>
    <w:p w:rsidR="00B054B4"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 xml:space="preserve">            Test    Retest</w:t>
      </w:r>
    </w:p>
    <w:p w:rsidR="00B054B4"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 xml:space="preserve">Test   1.0000000 </w:t>
      </w:r>
      <w:r w:rsidRPr="00E74A35">
        <w:rPr>
          <w:rFonts w:ascii="Lucida Console" w:eastAsia="Times New Roman" w:hAnsi="Lucida Console" w:cstheme="minorHAnsi"/>
          <w:color w:val="0000FF"/>
          <w:sz w:val="18"/>
          <w:szCs w:val="20"/>
          <w:highlight w:val="yellow"/>
        </w:rPr>
        <w:t>0.7308101</w:t>
      </w:r>
    </w:p>
    <w:p w:rsidR="00B054B4" w:rsidRPr="00E74A35" w:rsidRDefault="00B054B4" w:rsidP="00B054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74A35">
        <w:rPr>
          <w:rFonts w:ascii="Lucida Console" w:eastAsia="Times New Roman" w:hAnsi="Lucida Console" w:cstheme="minorHAnsi"/>
          <w:color w:val="0000FF"/>
          <w:sz w:val="18"/>
          <w:szCs w:val="20"/>
        </w:rPr>
        <w:t>Retest 0.7308101 1.0000000</w:t>
      </w:r>
    </w:p>
    <w:p w:rsidR="00B96C7D" w:rsidRDefault="00B96C7D" w:rsidP="007011F0">
      <w:pPr>
        <w:spacing w:line="240" w:lineRule="auto"/>
        <w:rPr>
          <w:rFonts w:cstheme="minorHAnsi"/>
          <w:u w:val="single"/>
        </w:rPr>
      </w:pPr>
    </w:p>
    <w:p w:rsidR="00AE3BD1" w:rsidRPr="00E74A35" w:rsidRDefault="00AE3BD1" w:rsidP="007011F0">
      <w:pPr>
        <w:spacing w:line="240" w:lineRule="auto"/>
        <w:rPr>
          <w:rFonts w:cstheme="minorHAnsi"/>
        </w:rPr>
      </w:pPr>
      <w:r w:rsidRPr="00E74A35">
        <w:rPr>
          <w:rFonts w:cstheme="minorHAnsi"/>
          <w:u w:val="single"/>
        </w:rPr>
        <w:t>Questions</w:t>
      </w:r>
      <w:r w:rsidRPr="00E74A35">
        <w:rPr>
          <w:rFonts w:cstheme="minorHAnsi"/>
        </w:rPr>
        <w:t>:</w:t>
      </w:r>
    </w:p>
    <w:p w:rsidR="00D12CDA" w:rsidRPr="00E74A35" w:rsidRDefault="00AE3BD1" w:rsidP="00A53BBC">
      <w:pPr>
        <w:pStyle w:val="ListParagraph"/>
        <w:numPr>
          <w:ilvl w:val="0"/>
          <w:numId w:val="6"/>
        </w:numPr>
        <w:spacing w:line="240" w:lineRule="auto"/>
        <w:rPr>
          <w:rFonts w:cstheme="minorHAnsi"/>
        </w:rPr>
      </w:pPr>
      <w:r w:rsidRPr="00E74A35">
        <w:rPr>
          <w:rFonts w:cstheme="minorHAnsi"/>
        </w:rPr>
        <w:t>What is the Pearson correlation coefficie</w:t>
      </w:r>
      <w:r w:rsidR="00D12CDA" w:rsidRPr="00E74A35">
        <w:rPr>
          <w:rFonts w:cstheme="minorHAnsi"/>
        </w:rPr>
        <w:t>nt for the example given above?</w:t>
      </w:r>
      <w:r w:rsidR="00D12CDA" w:rsidRPr="00E74A35">
        <w:rPr>
          <w:rFonts w:cstheme="minorHAnsi"/>
        </w:rPr>
        <w:br/>
      </w:r>
    </w:p>
    <w:p w:rsidR="005A5CDF" w:rsidRPr="00E74A35" w:rsidRDefault="005A5CDF" w:rsidP="005A5CDF">
      <w:pPr>
        <w:pStyle w:val="ListParagraph"/>
        <w:spacing w:line="240" w:lineRule="auto"/>
        <w:rPr>
          <w:rFonts w:cstheme="minorHAnsi"/>
        </w:rPr>
      </w:pPr>
    </w:p>
    <w:p w:rsidR="00842012" w:rsidRPr="00E74A35" w:rsidRDefault="00AE3BD1" w:rsidP="00A53BBC">
      <w:pPr>
        <w:pStyle w:val="ListParagraph"/>
        <w:numPr>
          <w:ilvl w:val="0"/>
          <w:numId w:val="6"/>
        </w:numPr>
        <w:spacing w:line="240" w:lineRule="auto"/>
        <w:rPr>
          <w:rFonts w:cstheme="minorHAnsi"/>
        </w:rPr>
      </w:pPr>
      <w:r w:rsidRPr="00E74A35">
        <w:rPr>
          <w:rFonts w:cstheme="minorHAnsi"/>
        </w:rPr>
        <w:t>Does this indicate that this test is “reliable”?  Explain.</w:t>
      </w:r>
      <w:r w:rsidR="00E81DF7" w:rsidRPr="00E74A35">
        <w:rPr>
          <w:rFonts w:cstheme="minorHAnsi"/>
        </w:rPr>
        <w:br/>
      </w:r>
    </w:p>
    <w:p w:rsidR="00E81DF7" w:rsidRPr="00E74A35" w:rsidRDefault="00E81DF7" w:rsidP="00EC2AC6">
      <w:pPr>
        <w:spacing w:line="240" w:lineRule="auto"/>
        <w:rPr>
          <w:rFonts w:cstheme="minorHAnsi"/>
        </w:rPr>
      </w:pPr>
      <w:r w:rsidRPr="00E74A35">
        <w:rPr>
          <w:rFonts w:cstheme="minorHAnsi"/>
        </w:rPr>
        <w:t>In addition to computing the correlation coefficient, one should also compute the mean and standard deviation of the s</w:t>
      </w:r>
      <w:r w:rsidR="00E974BA" w:rsidRPr="00E74A35">
        <w:rPr>
          <w:rFonts w:cstheme="minorHAnsi"/>
        </w:rPr>
        <w:t>cores at each time period.</w:t>
      </w:r>
    </w:p>
    <w:p w:rsidR="00E974BA" w:rsidRPr="00B96C7D" w:rsidRDefault="00E974BA" w:rsidP="00DC5AB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summarize(TestData,"Avg Test"=mean(Test),"Avg Retest" = mean(Retest),"Std Dev Test"= sd(Test), "Std Dev Retest" = sd(Retest),"Num Subjects" = n())</w:t>
      </w:r>
      <w:r w:rsidRPr="00B96C7D">
        <w:rPr>
          <w:rFonts w:ascii="Lucida Console" w:eastAsia="Times New Roman" w:hAnsi="Lucida Console" w:cstheme="minorHAnsi"/>
          <w:color w:val="0000FF"/>
          <w:sz w:val="18"/>
          <w:szCs w:val="20"/>
        </w:rPr>
        <w:br/>
      </w:r>
    </w:p>
    <w:p w:rsidR="00E974BA" w:rsidRPr="00B96C7D" w:rsidRDefault="00E974BA" w:rsidP="00E974B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Avg Test Avg Retest Std Dev Test Std Dev Retest Num Subjects</w:t>
      </w:r>
    </w:p>
    <w:p w:rsidR="00E974BA" w:rsidRPr="00B96C7D" w:rsidRDefault="00E974BA" w:rsidP="00E974B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1 81.55556   83.61111     9.166578       10.65026           18</w:t>
      </w:r>
    </w:p>
    <w:p w:rsidR="00746105" w:rsidRPr="00E74A35" w:rsidRDefault="00DA761E" w:rsidP="00B029A6">
      <w:pPr>
        <w:rPr>
          <w:rFonts w:cstheme="minorHAnsi"/>
        </w:rPr>
      </w:pPr>
      <w:r w:rsidRPr="00E74A35">
        <w:rPr>
          <w:rFonts w:cstheme="minorHAnsi"/>
        </w:rPr>
        <w:br w:type="page"/>
      </w:r>
      <w:r w:rsidR="000C3D00" w:rsidRPr="00E74A35">
        <w:rPr>
          <w:rFonts w:cstheme="minorHAnsi"/>
        </w:rPr>
        <w:lastRenderedPageBreak/>
        <w:t xml:space="preserve">The Pearson correlation coefficient is </w:t>
      </w:r>
      <w:r w:rsidR="00D77206" w:rsidRPr="00E74A35">
        <w:rPr>
          <w:rFonts w:cstheme="minorHAnsi"/>
        </w:rPr>
        <w:t xml:space="preserve">an </w:t>
      </w:r>
      <w:r w:rsidR="000C3D00" w:rsidRPr="00E74A35">
        <w:rPr>
          <w:rFonts w:cstheme="minorHAnsi"/>
        </w:rPr>
        <w:t>acceptable</w:t>
      </w:r>
      <w:r w:rsidR="00D77206" w:rsidRPr="00E74A35">
        <w:rPr>
          <w:rFonts w:cstheme="minorHAnsi"/>
        </w:rPr>
        <w:t xml:space="preserve"> measure of reliability</w:t>
      </w:r>
      <w:r w:rsidR="000C3D00" w:rsidRPr="00E74A35">
        <w:rPr>
          <w:rFonts w:cstheme="minorHAnsi"/>
        </w:rPr>
        <w:t xml:space="preserve">, but </w:t>
      </w:r>
      <w:r w:rsidR="00D77206" w:rsidRPr="00E74A35">
        <w:rPr>
          <w:rFonts w:cstheme="minorHAnsi"/>
        </w:rPr>
        <w:t>it has been argued that a better measure of test-</w:t>
      </w:r>
      <w:r w:rsidR="000C3D00" w:rsidRPr="00E74A35">
        <w:rPr>
          <w:rFonts w:cstheme="minorHAnsi"/>
        </w:rPr>
        <w:t xml:space="preserve">retest </w:t>
      </w:r>
      <w:r w:rsidR="00D77206" w:rsidRPr="00E74A35">
        <w:rPr>
          <w:rFonts w:cstheme="minorHAnsi"/>
        </w:rPr>
        <w:t>reliability</w:t>
      </w:r>
      <w:r w:rsidR="005C4389" w:rsidRPr="00E74A35">
        <w:rPr>
          <w:rFonts w:cstheme="minorHAnsi"/>
        </w:rPr>
        <w:t xml:space="preserve"> for continuous data</w:t>
      </w:r>
      <w:r w:rsidR="000C3D00" w:rsidRPr="00E74A35">
        <w:rPr>
          <w:rFonts w:cstheme="minorHAnsi"/>
        </w:rPr>
        <w:t xml:space="preserve"> is the </w:t>
      </w:r>
      <w:r w:rsidR="000C3D00" w:rsidRPr="00E74A35">
        <w:rPr>
          <w:rFonts w:cstheme="minorHAnsi"/>
          <w:b/>
          <w:bCs/>
        </w:rPr>
        <w:t>intraclass correlation coefficient</w:t>
      </w:r>
      <w:r w:rsidR="00D77206" w:rsidRPr="00E74A35">
        <w:rPr>
          <w:rFonts w:cstheme="minorHAnsi"/>
          <w:b/>
        </w:rPr>
        <w:t xml:space="preserve"> (</w:t>
      </w:r>
      <w:r w:rsidR="000C3D00" w:rsidRPr="00E74A35">
        <w:rPr>
          <w:rFonts w:cstheme="minorHAnsi"/>
          <w:b/>
        </w:rPr>
        <w:t>ICC</w:t>
      </w:r>
      <w:r w:rsidR="00D77206" w:rsidRPr="00E74A35">
        <w:rPr>
          <w:rFonts w:cstheme="minorHAnsi"/>
          <w:b/>
        </w:rPr>
        <w:t>)</w:t>
      </w:r>
      <w:r w:rsidR="000C3D00" w:rsidRPr="00E74A35">
        <w:rPr>
          <w:rFonts w:cstheme="minorHAnsi"/>
        </w:rPr>
        <w:t xml:space="preserve">.  </w:t>
      </w:r>
      <w:r w:rsidR="005C4389" w:rsidRPr="00E74A35">
        <w:rPr>
          <w:rFonts w:cstheme="minorHAnsi"/>
        </w:rPr>
        <w:t>One</w:t>
      </w:r>
      <w:r w:rsidR="00676073" w:rsidRPr="00E74A35">
        <w:rPr>
          <w:rFonts w:cstheme="minorHAnsi"/>
        </w:rPr>
        <w:t xml:space="preserve"> reason </w:t>
      </w:r>
      <w:r w:rsidR="008D4E39" w:rsidRPr="00E74A35">
        <w:rPr>
          <w:rFonts w:cstheme="minorHAnsi"/>
        </w:rPr>
        <w:t xml:space="preserve">the ICC is preferred is that Pearson’s correlation coefficient </w:t>
      </w:r>
      <w:r w:rsidR="00676073" w:rsidRPr="00E74A35">
        <w:rPr>
          <w:rFonts w:cstheme="minorHAnsi"/>
        </w:rPr>
        <w:t>has been shown to overestimate</w:t>
      </w:r>
      <w:r w:rsidR="008D4E39" w:rsidRPr="00E74A35">
        <w:rPr>
          <w:rFonts w:cstheme="minorHAnsi"/>
        </w:rPr>
        <w:t xml:space="preserve"> reliability for small sample sizes.  Another</w:t>
      </w:r>
      <w:r w:rsidR="000C3D00" w:rsidRPr="00E74A35">
        <w:rPr>
          <w:rFonts w:cstheme="minorHAnsi"/>
        </w:rPr>
        <w:t xml:space="preserve"> advantage </w:t>
      </w:r>
      <w:r w:rsidR="005C4389" w:rsidRPr="00E74A35">
        <w:rPr>
          <w:rFonts w:cstheme="minorHAnsi"/>
        </w:rPr>
        <w:t>th</w:t>
      </w:r>
      <w:r w:rsidR="008D4E39" w:rsidRPr="00E74A35">
        <w:rPr>
          <w:rFonts w:cstheme="minorHAnsi"/>
        </w:rPr>
        <w:t>e ICC</w:t>
      </w:r>
      <w:r w:rsidR="005C4389" w:rsidRPr="00E74A35">
        <w:rPr>
          <w:rFonts w:cstheme="minorHAnsi"/>
        </w:rPr>
        <w:t xml:space="preserve"> has is </w:t>
      </w:r>
      <w:r w:rsidR="000C3D00" w:rsidRPr="00E74A35">
        <w:rPr>
          <w:rFonts w:cstheme="minorHAnsi"/>
        </w:rPr>
        <w:t xml:space="preserve">that it can be calculated </w:t>
      </w:r>
      <w:r w:rsidR="00D77206" w:rsidRPr="00E74A35">
        <w:rPr>
          <w:rFonts w:cstheme="minorHAnsi"/>
        </w:rPr>
        <w:t>even</w:t>
      </w:r>
      <w:r w:rsidR="000C3D00" w:rsidRPr="00E74A35">
        <w:rPr>
          <w:rFonts w:cstheme="minorHAnsi"/>
        </w:rPr>
        <w:t xml:space="preserve"> when you </w:t>
      </w:r>
      <w:r w:rsidR="00D77206" w:rsidRPr="00E74A35">
        <w:rPr>
          <w:rFonts w:cstheme="minorHAnsi"/>
        </w:rPr>
        <w:t xml:space="preserve">administer the test at </w:t>
      </w:r>
      <w:r w:rsidR="000C3D00" w:rsidRPr="00E74A35">
        <w:rPr>
          <w:rFonts w:cstheme="minorHAnsi"/>
        </w:rPr>
        <w:t>more than two t</w:t>
      </w:r>
      <w:r w:rsidR="00D77206" w:rsidRPr="00E74A35">
        <w:rPr>
          <w:rFonts w:cstheme="minorHAnsi"/>
        </w:rPr>
        <w:t>ime periods</w:t>
      </w:r>
      <w:r w:rsidR="000C3D00" w:rsidRPr="00E74A35">
        <w:rPr>
          <w:rFonts w:cstheme="minorHAnsi"/>
        </w:rPr>
        <w:t>.</w:t>
      </w:r>
      <w:r w:rsidR="00D77206" w:rsidRPr="00E74A35">
        <w:rPr>
          <w:rFonts w:cstheme="minorHAnsi"/>
        </w:rPr>
        <w:t xml:space="preserve"> </w:t>
      </w:r>
      <w:r w:rsidR="005C4389" w:rsidRPr="00E74A35">
        <w:rPr>
          <w:rFonts w:cstheme="minorHAnsi"/>
        </w:rPr>
        <w:br/>
      </w:r>
      <w:r w:rsidR="005C4389" w:rsidRPr="00E74A35">
        <w:rPr>
          <w:rFonts w:cstheme="minorHAnsi"/>
        </w:rPr>
        <w:br/>
        <w:t xml:space="preserve">There are several versions of the ICC, but one that is typically used in examples such as this is </w:t>
      </w:r>
      <w:r w:rsidR="00676073" w:rsidRPr="00E74A35">
        <w:rPr>
          <w:rFonts w:cstheme="minorHAnsi"/>
        </w:rPr>
        <w:t xml:space="preserve">computed </w:t>
      </w:r>
      <w:r w:rsidR="005C4389" w:rsidRPr="00E74A35">
        <w:rPr>
          <w:rFonts w:cstheme="minorHAnsi"/>
        </w:rPr>
        <w:t>as follows:</w:t>
      </w:r>
    </w:p>
    <w:p w:rsidR="00746105" w:rsidRPr="00E74A35" w:rsidRDefault="00676073" w:rsidP="00746105">
      <w:pPr>
        <w:jc w:val="center"/>
        <w:rPr>
          <w:rFonts w:cstheme="minorHAnsi"/>
        </w:rPr>
      </w:pPr>
      <w:r w:rsidRPr="00E74A35">
        <w:rPr>
          <w:rFonts w:cstheme="minorHAnsi"/>
          <w:position w:val="-32"/>
        </w:rPr>
        <w:object w:dxaOrig="3019" w:dyaOrig="720">
          <v:shape id="_x0000_i1026" type="#_x0000_t75" style="width:150.75pt;height:36pt" o:ole="">
            <v:imagedata r:id="rId14" o:title=""/>
          </v:shape>
          <o:OLEObject Type="Embed" ProgID="Equation.3" ShapeID="_x0000_i1026" DrawAspect="Content" ObjectID="_1603190254" r:id="rId15"/>
        </w:object>
      </w:r>
    </w:p>
    <w:p w:rsidR="00DA761E" w:rsidRPr="00E74A35" w:rsidRDefault="00E81317" w:rsidP="00746105">
      <w:pPr>
        <w:rPr>
          <w:rFonts w:cstheme="minorHAnsi"/>
        </w:rPr>
      </w:pPr>
      <w:r w:rsidRPr="00E74A35">
        <w:rPr>
          <w:rFonts w:cstheme="minorHAnsi"/>
        </w:rPr>
        <w:t xml:space="preserve">where </w:t>
      </w:r>
      <w:r w:rsidR="005C4389" w:rsidRPr="00E74A35">
        <w:rPr>
          <w:rFonts w:cstheme="minorHAnsi"/>
        </w:rPr>
        <w:t>k = the number of time perio</w:t>
      </w:r>
      <w:r w:rsidR="007E71D3" w:rsidRPr="00E74A35">
        <w:rPr>
          <w:rFonts w:cstheme="minorHAnsi"/>
        </w:rPr>
        <w:t>ds</w:t>
      </w:r>
      <w:r w:rsidR="005C4389" w:rsidRPr="00E74A35">
        <w:rPr>
          <w:rFonts w:cstheme="minorHAnsi"/>
        </w:rPr>
        <w:t>, MS</w:t>
      </w:r>
      <w:r w:rsidR="005C4389" w:rsidRPr="00E74A35">
        <w:rPr>
          <w:rFonts w:cstheme="minorHAnsi"/>
          <w:vertAlign w:val="subscript"/>
        </w:rPr>
        <w:t>Subject</w:t>
      </w:r>
      <w:r w:rsidR="005C4389" w:rsidRPr="00E74A35">
        <w:rPr>
          <w:rFonts w:cstheme="minorHAnsi"/>
        </w:rPr>
        <w:t xml:space="preserve"> = </w:t>
      </w:r>
      <w:r w:rsidR="007E71D3" w:rsidRPr="00E74A35">
        <w:rPr>
          <w:rFonts w:cstheme="minorHAnsi"/>
        </w:rPr>
        <w:t xml:space="preserve">the between-subjects mean square, and </w:t>
      </w:r>
      <w:r w:rsidR="007E71D3" w:rsidRPr="00E74A35">
        <w:rPr>
          <w:rFonts w:cstheme="minorHAnsi"/>
        </w:rPr>
        <w:br/>
        <w:t>MS</w:t>
      </w:r>
      <w:r w:rsidR="007E71D3" w:rsidRPr="00E74A35">
        <w:rPr>
          <w:rFonts w:cstheme="minorHAnsi"/>
          <w:vertAlign w:val="subscript"/>
        </w:rPr>
        <w:t>Error</w:t>
      </w:r>
      <w:r w:rsidR="007E71D3" w:rsidRPr="00E74A35">
        <w:rPr>
          <w:rFonts w:cstheme="minorHAnsi"/>
        </w:rPr>
        <w:t xml:space="preserve"> = the mean square due to error after fitting a repeated measures ANOVA.</w:t>
      </w:r>
      <w:r w:rsidR="007E71D3" w:rsidRPr="00E74A35">
        <w:rPr>
          <w:rFonts w:cstheme="minorHAnsi"/>
        </w:rPr>
        <w:br/>
      </w:r>
      <w:r w:rsidR="00CB446B" w:rsidRPr="00E74A35">
        <w:rPr>
          <w:rFonts w:cstheme="minorHAnsi"/>
        </w:rPr>
        <w:br/>
        <w:t>Let’s compute the ICC for the data in Example 4.1</w:t>
      </w:r>
      <w:r w:rsidR="008F04E0" w:rsidRPr="00E74A35">
        <w:rPr>
          <w:rFonts w:cstheme="minorHAnsi"/>
        </w:rPr>
        <w:t>.</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655"/>
      </w:tblGrid>
      <w:tr w:rsidR="00DA761E" w:rsidRPr="00E74A35" w:rsidTr="00494626">
        <w:tc>
          <w:tcPr>
            <w:tcW w:w="2515" w:type="dxa"/>
          </w:tcPr>
          <w:p w:rsidR="00B029A6" w:rsidRPr="00E74A35" w:rsidRDefault="00B029A6" w:rsidP="00B029A6">
            <w:pPr>
              <w:spacing w:after="120"/>
              <w:jc w:val="center"/>
              <w:rPr>
                <w:rFonts w:cstheme="minorHAnsi"/>
              </w:rPr>
            </w:pPr>
            <w:r w:rsidRPr="00E74A35">
              <w:rPr>
                <w:rFonts w:cstheme="minorHAnsi"/>
              </w:rPr>
              <w:t>Stacked data format</w:t>
            </w:r>
          </w:p>
          <w:p w:rsidR="00DA761E" w:rsidRPr="00E74A35" w:rsidRDefault="00DA761E" w:rsidP="00B029A6">
            <w:pPr>
              <w:spacing w:after="120"/>
              <w:jc w:val="center"/>
              <w:rPr>
                <w:rFonts w:cstheme="minorHAnsi"/>
              </w:rPr>
            </w:pPr>
            <w:r w:rsidRPr="00E74A35">
              <w:rPr>
                <w:rFonts w:cstheme="minorHAnsi"/>
                <w:noProof/>
              </w:rPr>
              <w:drawing>
                <wp:inline distT="0" distB="0" distL="0" distR="0" wp14:anchorId="34BF0C7F" wp14:editId="204F3117">
                  <wp:extent cx="800100" cy="3935742"/>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9030" cy="3979670"/>
                          </a:xfrm>
                          <a:prstGeom prst="rect">
                            <a:avLst/>
                          </a:prstGeom>
                        </pic:spPr>
                      </pic:pic>
                    </a:graphicData>
                  </a:graphic>
                </wp:inline>
              </w:drawing>
            </w:r>
          </w:p>
        </w:tc>
        <w:tc>
          <w:tcPr>
            <w:tcW w:w="7655" w:type="dxa"/>
          </w:tcPr>
          <w:p w:rsidR="00B029A6" w:rsidRPr="00E74A35" w:rsidRDefault="00494626" w:rsidP="00B029A6">
            <w:pPr>
              <w:rPr>
                <w:rFonts w:cstheme="minorHAnsi"/>
              </w:rPr>
            </w:pPr>
            <w:r w:rsidRPr="00E74A35">
              <w:rPr>
                <w:rFonts w:cstheme="minorHAnsi"/>
              </w:rPr>
              <w:t xml:space="preserve">First, Subject must be identified as a factor when modeling.  Next, the aov() function can be used to obtain the necessary means squares for the calculations. </w:t>
            </w:r>
            <w:r w:rsidRPr="00E74A35">
              <w:rPr>
                <w:rFonts w:cstheme="minorHAnsi"/>
              </w:rPr>
              <w:br/>
            </w: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&gt; str(TestDataICC)</w:t>
            </w: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'data.frame':</w:t>
            </w:r>
            <w:r w:rsidRPr="00B96C7D">
              <w:rPr>
                <w:rFonts w:ascii="Lucida Console" w:eastAsia="Times New Roman" w:hAnsi="Lucida Console" w:cstheme="minorHAnsi"/>
                <w:color w:val="0000FF"/>
                <w:sz w:val="18"/>
                <w:szCs w:val="20"/>
              </w:rPr>
              <w:tab/>
              <w:t>36 obs. of  3 variables:</w:t>
            </w: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 Subject: int  1 2 3 4 5 6 7 8 9 10 ...</w:t>
            </w: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 Time   : Factor w/ 2 levels "Initial","Retest": 1 1 1 1 </w:t>
            </w: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 Score  : int  83 78 63 96 83 76 62 86 86 76 ...</w:t>
            </w: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&gt; summary(aov(Score ~ as.factor(Subject) + Time, data=TestDataICC))</w:t>
            </w:r>
          </w:p>
          <w:p w:rsidR="00494626" w:rsidRPr="00B96C7D" w:rsidRDefault="00746105"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br/>
            </w:r>
            <w:r w:rsidR="00494626" w:rsidRPr="00B96C7D">
              <w:rPr>
                <w:rFonts w:ascii="Lucida Console" w:eastAsia="Times New Roman" w:hAnsi="Lucida Console" w:cstheme="minorHAnsi"/>
                <w:color w:val="0000FF"/>
                <w:sz w:val="18"/>
                <w:szCs w:val="20"/>
              </w:rPr>
              <w:t xml:space="preserve">                   Df Sum Sq Mean Sq F value   Pr(&gt;F)    </w:t>
            </w: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as.factor(Subject) 17 2891.3  170.07   6.211 0.000237 ***</w:t>
            </w: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Time                1   38.0   38.03   1.389 0.254832    </w:t>
            </w:r>
          </w:p>
          <w:p w:rsidR="00494626" w:rsidRPr="00B96C7D"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Residuals          17  465.5   27.38                     </w:t>
            </w:r>
          </w:p>
          <w:p w:rsidR="00B029A6" w:rsidRPr="00E74A35" w:rsidRDefault="00494626" w:rsidP="008F04E0">
            <w:pPr>
              <w:spacing w:after="120"/>
              <w:rPr>
                <w:rFonts w:cstheme="minorHAnsi"/>
              </w:rPr>
            </w:pPr>
            <w:r w:rsidRPr="00E74A35">
              <w:rPr>
                <w:rFonts w:cstheme="minorHAnsi"/>
              </w:rPr>
              <w:br/>
            </w:r>
            <w:r w:rsidR="00B029A6" w:rsidRPr="00E74A35">
              <w:rPr>
                <w:rFonts w:cstheme="minorHAnsi"/>
              </w:rPr>
              <w:t>Computing the intra-class correlation using the results from the ANOVA table above.</w:t>
            </w:r>
          </w:p>
          <w:p w:rsidR="00B029A6" w:rsidRPr="00E74A35" w:rsidRDefault="00B029A6" w:rsidP="00B029A6">
            <w:pPr>
              <w:spacing w:after="120" w:line="276" w:lineRule="auto"/>
              <w:rPr>
                <w:rFonts w:cstheme="minorHAnsi"/>
              </w:rPr>
            </w:pPr>
            <w:r w:rsidRPr="00E74A35">
              <w:rPr>
                <w:rFonts w:cstheme="minorHAnsi"/>
                <w:u w:val="single"/>
              </w:rPr>
              <w:br/>
            </w:r>
            <w:r w:rsidRPr="00E74A35">
              <w:rPr>
                <w:rFonts w:cstheme="minorHAnsi"/>
                <w:position w:val="-32"/>
              </w:rPr>
              <w:object w:dxaOrig="3040" w:dyaOrig="740">
                <v:shape id="_x0000_i1027" type="#_x0000_t75" style="width:152.25pt;height:36.75pt" o:ole="">
                  <v:imagedata r:id="rId17" o:title=""/>
                </v:shape>
                <o:OLEObject Type="Embed" ProgID="Equation.3" ShapeID="_x0000_i1027" DrawAspect="Content" ObjectID="_1603190255" r:id="rId18"/>
              </w:object>
            </w:r>
            <w:r w:rsidRPr="00E74A35">
              <w:rPr>
                <w:rFonts w:cstheme="minorHAnsi"/>
              </w:rPr>
              <w:t>=</w:t>
            </w:r>
            <w:r w:rsidRPr="00E74A35">
              <w:rPr>
                <w:rFonts w:cstheme="minorHAnsi"/>
                <w:u w:val="single"/>
              </w:rPr>
              <w:br/>
            </w:r>
            <w:r w:rsidRPr="00E74A35">
              <w:rPr>
                <w:rFonts w:cstheme="minorHAnsi"/>
              </w:rPr>
              <w:br/>
            </w:r>
          </w:p>
        </w:tc>
      </w:tr>
    </w:tbl>
    <w:p w:rsidR="00B029A6" w:rsidRPr="00E74A35" w:rsidRDefault="00B029A6" w:rsidP="00B029A6">
      <w:pPr>
        <w:spacing w:line="240" w:lineRule="auto"/>
        <w:rPr>
          <w:rFonts w:cstheme="minorHAnsi"/>
        </w:rPr>
      </w:pPr>
    </w:p>
    <w:p w:rsidR="00F81445" w:rsidRPr="00E74A35" w:rsidRDefault="00F81445" w:rsidP="00F81445">
      <w:pPr>
        <w:rPr>
          <w:rFonts w:cstheme="minorHAnsi"/>
        </w:rPr>
      </w:pPr>
      <w:r w:rsidRPr="00E74A35">
        <w:rPr>
          <w:rFonts w:cstheme="minorHAnsi"/>
        </w:rPr>
        <w:t>Getting Intra-Class Correlation with the irr package in 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F81445" w:rsidRPr="00E74A35" w:rsidTr="00A53BBC">
        <w:tc>
          <w:tcPr>
            <w:tcW w:w="7285" w:type="dxa"/>
          </w:tcPr>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lastRenderedPageBreak/>
              <w:t>&gt; library(irr)</w:t>
            </w:r>
            <w:r w:rsidRPr="00B96C7D">
              <w:rPr>
                <w:rFonts w:ascii="Lucida Console" w:eastAsia="Times New Roman" w:hAnsi="Lucida Console" w:cstheme="minorHAnsi"/>
                <w:color w:val="0000FF"/>
                <w:sz w:val="18"/>
                <w:szCs w:val="20"/>
              </w:rPr>
              <w:br/>
              <w:t>&gt; icc(TestData[,2:3],model="oneway",type="agreement")</w:t>
            </w:r>
            <w:r w:rsidRPr="00B96C7D">
              <w:rPr>
                <w:rFonts w:ascii="Lucida Console" w:eastAsia="Times New Roman" w:hAnsi="Lucida Console" w:cstheme="minorHAnsi"/>
                <w:color w:val="0000FF"/>
                <w:sz w:val="18"/>
                <w:szCs w:val="20"/>
              </w:rPr>
              <w:br/>
            </w: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Single Score Intraclass Correlation</w:t>
            </w: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Model: oneway </w:t>
            </w: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Type : agreement </w:t>
            </w: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Subjects = 18 </w:t>
            </w: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Raters = 2 </w:t>
            </w: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ICC(1) = 0.718</w:t>
            </w: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F-Test, H0: r0 = 0 ; H1: r0 &gt; 0 </w:t>
            </w:r>
          </w:p>
          <w:p w:rsidR="00F81445" w:rsidRPr="00B96C7D"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F(17,18) = 6.08 , p = 0.000201</w:t>
            </w:r>
          </w:p>
          <w:p w:rsidR="00F81445" w:rsidRPr="00E74A35" w:rsidRDefault="00F81445" w:rsidP="00A53BBC">
            <w:pPr>
              <w:rPr>
                <w:rFonts w:cstheme="minorHAnsi"/>
              </w:rPr>
            </w:pPr>
          </w:p>
        </w:tc>
        <w:tc>
          <w:tcPr>
            <w:tcW w:w="2065" w:type="dxa"/>
          </w:tcPr>
          <w:p w:rsidR="00F81445" w:rsidRPr="00E74A35" w:rsidRDefault="00F81445" w:rsidP="00A53BBC">
            <w:pPr>
              <w:jc w:val="center"/>
              <w:rPr>
                <w:rFonts w:cstheme="minorHAnsi"/>
              </w:rPr>
            </w:pPr>
            <w:r w:rsidRPr="00E74A35">
              <w:rPr>
                <w:rFonts w:cstheme="minorHAnsi"/>
                <w:noProof/>
              </w:rPr>
              <w:drawing>
                <wp:inline distT="0" distB="0" distL="0" distR="0" wp14:anchorId="61E89BA3" wp14:editId="33A7A5CA">
                  <wp:extent cx="775814" cy="1977656"/>
                  <wp:effectExtent l="0" t="0" r="571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7116" cy="2031958"/>
                          </a:xfrm>
                          <a:prstGeom prst="rect">
                            <a:avLst/>
                          </a:prstGeom>
                        </pic:spPr>
                      </pic:pic>
                    </a:graphicData>
                  </a:graphic>
                </wp:inline>
              </w:drawing>
            </w:r>
          </w:p>
        </w:tc>
      </w:tr>
    </w:tbl>
    <w:p w:rsidR="009A1CAA" w:rsidRPr="00E74A35" w:rsidRDefault="00B96C7D" w:rsidP="009A1CAA">
      <w:pPr>
        <w:rPr>
          <w:rFonts w:cstheme="minorHAnsi"/>
        </w:rPr>
      </w:pPr>
      <w:r>
        <w:rPr>
          <w:rFonts w:cstheme="minorHAnsi"/>
        </w:rPr>
        <w:br/>
      </w:r>
      <w:r w:rsidR="009A1CAA" w:rsidRPr="00E74A35">
        <w:rPr>
          <w:rFonts w:cstheme="minorHAnsi"/>
        </w:rPr>
        <w:t>Getting Intr</w:t>
      </w:r>
      <w:r w:rsidR="00F81445" w:rsidRPr="00E74A35">
        <w:rPr>
          <w:rFonts w:cstheme="minorHAnsi"/>
        </w:rPr>
        <w:t>a-Class Correlation with the psych</w:t>
      </w:r>
      <w:r w:rsidR="003046B6" w:rsidRPr="00E74A35">
        <w:rPr>
          <w:rFonts w:cstheme="minorHAnsi"/>
        </w:rPr>
        <w:t xml:space="preserve"> package [Procedures for Psychological, Psychometric, and Personality Research] </w:t>
      </w:r>
      <w:r w:rsidR="009A1CAA" w:rsidRPr="00E74A35">
        <w:rPr>
          <w:rFonts w:cstheme="minorHAnsi"/>
        </w:rPr>
        <w:t>in R.</w:t>
      </w:r>
      <w:r w:rsidR="006F402E" w:rsidRPr="00E74A35">
        <w:rPr>
          <w:rFonts w:cstheme="minorHAnsi"/>
        </w:rPr>
        <w:t xml:space="preserve"> See Shrout and Fleiss (1979) for discussion of various types of intra-class correlation that are computed here.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81445" w:rsidRPr="00E74A35" w:rsidTr="00F81445">
        <w:tc>
          <w:tcPr>
            <w:tcW w:w="9720" w:type="dxa"/>
          </w:tcPr>
          <w:p w:rsidR="006F402E" w:rsidRPr="00E74A35" w:rsidRDefault="00F81445" w:rsidP="00F8144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r w:rsidRPr="00E74A35">
              <w:rPr>
                <w:rFonts w:eastAsia="Times New Roman" w:cstheme="minorHAnsi"/>
                <w:color w:val="0000FF"/>
                <w:sz w:val="18"/>
                <w:szCs w:val="20"/>
              </w:rPr>
              <w:t>&gt; library(psych)</w:t>
            </w:r>
            <w:r w:rsidRPr="00E74A35">
              <w:rPr>
                <w:rFonts w:eastAsia="Times New Roman" w:cstheme="minorHAnsi"/>
                <w:color w:val="0000FF"/>
                <w:sz w:val="18"/>
                <w:szCs w:val="20"/>
              </w:rPr>
              <w:br/>
            </w:r>
          </w:p>
          <w:p w:rsidR="00F81445" w:rsidRPr="00E74A35" w:rsidRDefault="00F81445" w:rsidP="006F402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r w:rsidRPr="00E74A35">
              <w:rPr>
                <w:rFonts w:eastAsia="Times New Roman" w:cstheme="minorHAnsi"/>
                <w:color w:val="0000FF"/>
                <w:sz w:val="18"/>
                <w:szCs w:val="20"/>
              </w:rPr>
              <w:t>&gt; ICC(TestData[,2:3])</w:t>
            </w:r>
            <w:r w:rsidR="006F402E" w:rsidRPr="00E74A35">
              <w:rPr>
                <w:rFonts w:eastAsia="Times New Roman" w:cstheme="minorHAnsi"/>
                <w:color w:val="0000FF"/>
                <w:sz w:val="18"/>
                <w:szCs w:val="20"/>
              </w:rPr>
              <w:br/>
            </w:r>
            <w:r w:rsidRPr="00E74A35">
              <w:rPr>
                <w:rFonts w:cstheme="minorHAnsi"/>
                <w:noProof/>
              </w:rPr>
              <w:drawing>
                <wp:inline distT="0" distB="0" distL="0" distR="0" wp14:anchorId="3ECAF7A6" wp14:editId="0B8B827C">
                  <wp:extent cx="5943600" cy="13087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08735"/>
                          </a:xfrm>
                          <a:prstGeom prst="rect">
                            <a:avLst/>
                          </a:prstGeom>
                        </pic:spPr>
                      </pic:pic>
                    </a:graphicData>
                  </a:graphic>
                </wp:inline>
              </w:drawing>
            </w:r>
          </w:p>
          <w:p w:rsidR="006F402E" w:rsidRPr="00E74A35" w:rsidRDefault="006F402E" w:rsidP="006F402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p>
        </w:tc>
      </w:tr>
    </w:tbl>
    <w:p w:rsidR="00B029A6" w:rsidRPr="00E74A35" w:rsidRDefault="00F81445" w:rsidP="00F81445">
      <w:pPr>
        <w:rPr>
          <w:rFonts w:cstheme="minorHAnsi"/>
        </w:rPr>
      </w:pPr>
      <w:r w:rsidRPr="00E74A35">
        <w:rPr>
          <w:rFonts w:cstheme="minorHAnsi"/>
        </w:rPr>
        <w:br/>
      </w:r>
      <w:r w:rsidR="00746105" w:rsidRPr="00E74A35">
        <w:rPr>
          <w:rFonts w:cstheme="minorHAnsi"/>
        </w:rPr>
        <w:t xml:space="preserve">The exact wordage on interpretation of ICC is some fluid – reference to the Wiki page on intra-class correlation is provided here.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6781"/>
      </w:tblGrid>
      <w:tr w:rsidR="00EB1B24" w:rsidRPr="00E74A35" w:rsidTr="009A1CAA">
        <w:trPr>
          <w:jc w:val="center"/>
        </w:trPr>
        <w:tc>
          <w:tcPr>
            <w:tcW w:w="8010" w:type="dxa"/>
            <w:gridSpan w:val="2"/>
          </w:tcPr>
          <w:p w:rsidR="00EB1B24" w:rsidRPr="00E74A35" w:rsidRDefault="00EB1B24">
            <w:pPr>
              <w:rPr>
                <w:rFonts w:cstheme="minorHAnsi"/>
              </w:rPr>
            </w:pPr>
            <w:r w:rsidRPr="00E74A35">
              <w:rPr>
                <w:rFonts w:cstheme="minorHAnsi"/>
              </w:rPr>
              <w:t xml:space="preserve">Wiki Entry:  </w:t>
            </w:r>
            <w:hyperlink r:id="rId20" w:history="1">
              <w:r w:rsidRPr="00E74A35">
                <w:rPr>
                  <w:rStyle w:val="Hyperlink"/>
                  <w:rFonts w:cstheme="minorHAnsi"/>
                </w:rPr>
                <w:t>https://en.wikipedia.org/wiki/Intraclass_correlation</w:t>
              </w:r>
            </w:hyperlink>
            <w:r w:rsidR="009A1CAA" w:rsidRPr="00E74A35">
              <w:rPr>
                <w:rFonts w:cstheme="minorHAnsi"/>
              </w:rPr>
              <w:t xml:space="preserve"> </w:t>
            </w:r>
          </w:p>
        </w:tc>
      </w:tr>
      <w:tr w:rsidR="009A1CAA" w:rsidRPr="00E74A35" w:rsidTr="009A1CAA">
        <w:trPr>
          <w:jc w:val="center"/>
        </w:trPr>
        <w:tc>
          <w:tcPr>
            <w:tcW w:w="2514" w:type="dxa"/>
          </w:tcPr>
          <w:p w:rsidR="00EB1B24" w:rsidRPr="00E74A35" w:rsidRDefault="00EB1B24" w:rsidP="00EB1B24">
            <w:pPr>
              <w:jc w:val="center"/>
              <w:rPr>
                <w:rFonts w:cstheme="minorHAnsi"/>
              </w:rPr>
            </w:pPr>
            <w:r w:rsidRPr="00E74A35">
              <w:rPr>
                <w:rFonts w:cstheme="minorHAnsi"/>
                <w:noProof/>
              </w:rPr>
              <w:drawing>
                <wp:inline distT="0" distB="0" distL="0" distR="0" wp14:anchorId="748F2C25" wp14:editId="339D87B8">
                  <wp:extent cx="1552614" cy="1648046"/>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66266"/>
                          <a:stretch/>
                        </pic:blipFill>
                        <pic:spPr bwMode="auto">
                          <a:xfrm>
                            <a:off x="0" y="0"/>
                            <a:ext cx="1602364" cy="1700854"/>
                          </a:xfrm>
                          <a:prstGeom prst="rect">
                            <a:avLst/>
                          </a:prstGeom>
                          <a:ln>
                            <a:noFill/>
                          </a:ln>
                          <a:extLst>
                            <a:ext uri="{53640926-AAD7-44D8-BBD7-CCE9431645EC}">
                              <a14:shadowObscured xmlns:a14="http://schemas.microsoft.com/office/drawing/2010/main"/>
                            </a:ext>
                          </a:extLst>
                        </pic:spPr>
                      </pic:pic>
                    </a:graphicData>
                  </a:graphic>
                </wp:inline>
              </w:drawing>
            </w:r>
          </w:p>
        </w:tc>
        <w:tc>
          <w:tcPr>
            <w:tcW w:w="5496" w:type="dxa"/>
          </w:tcPr>
          <w:p w:rsidR="00EB1B24" w:rsidRPr="00E74A35" w:rsidRDefault="00EB1B24" w:rsidP="009A1CAA">
            <w:pPr>
              <w:rPr>
                <w:rFonts w:cstheme="minorHAnsi"/>
              </w:rPr>
            </w:pPr>
            <w:r w:rsidRPr="00E74A35">
              <w:rPr>
                <w:rFonts w:cstheme="minorHAnsi"/>
                <w:noProof/>
              </w:rPr>
              <w:drawing>
                <wp:inline distT="0" distB="0" distL="0" distR="0" wp14:anchorId="76851A06" wp14:editId="6B4446C6">
                  <wp:extent cx="4312836" cy="1828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5206" cy="1872209"/>
                          </a:xfrm>
                          <a:prstGeom prst="rect">
                            <a:avLst/>
                          </a:prstGeom>
                        </pic:spPr>
                      </pic:pic>
                    </a:graphicData>
                  </a:graphic>
                </wp:inline>
              </w:drawing>
            </w:r>
          </w:p>
        </w:tc>
      </w:tr>
    </w:tbl>
    <w:p w:rsidR="00CB446B" w:rsidRPr="00E74A35" w:rsidRDefault="00676073" w:rsidP="00AE3BD1">
      <w:pPr>
        <w:spacing w:line="240" w:lineRule="auto"/>
        <w:rPr>
          <w:rFonts w:cstheme="minorHAnsi"/>
        </w:rPr>
      </w:pPr>
      <w:r w:rsidRPr="00E74A35">
        <w:rPr>
          <w:rFonts w:cstheme="minorHAnsi"/>
        </w:rPr>
        <w:lastRenderedPageBreak/>
        <w:t xml:space="preserve">In the previous example, the data were considered on a continuous scale.  </w:t>
      </w:r>
      <w:r w:rsidR="00E81317" w:rsidRPr="00E74A35">
        <w:rPr>
          <w:rFonts w:cstheme="minorHAnsi"/>
        </w:rPr>
        <w:t>Note</w:t>
      </w:r>
      <w:r w:rsidR="008D4E39" w:rsidRPr="00E74A35">
        <w:rPr>
          <w:rFonts w:cstheme="minorHAnsi"/>
        </w:rPr>
        <w:t xml:space="preserve"> that when the data are</w:t>
      </w:r>
      <w:r w:rsidRPr="00E74A35">
        <w:rPr>
          <w:rFonts w:cstheme="minorHAnsi"/>
        </w:rPr>
        <w:t xml:space="preserve"> measured on a</w:t>
      </w:r>
      <w:r w:rsidR="008D4E39" w:rsidRPr="00E74A35">
        <w:rPr>
          <w:rFonts w:cstheme="minorHAnsi"/>
        </w:rPr>
        <w:t xml:space="preserve"> </w:t>
      </w:r>
      <w:r w:rsidR="00B576B2" w:rsidRPr="00E74A35">
        <w:rPr>
          <w:rFonts w:cstheme="minorHAnsi"/>
        </w:rPr>
        <w:t>binary</w:t>
      </w:r>
      <w:r w:rsidRPr="00E74A35">
        <w:rPr>
          <w:rFonts w:cstheme="minorHAnsi"/>
        </w:rPr>
        <w:t xml:space="preserve"> scale</w:t>
      </w:r>
      <w:r w:rsidR="008D4E39" w:rsidRPr="00E74A35">
        <w:rPr>
          <w:rFonts w:cstheme="minorHAnsi"/>
        </w:rPr>
        <w:t xml:space="preserve">, </w:t>
      </w:r>
      <w:r w:rsidR="003B2D5F" w:rsidRPr="00E74A35">
        <w:rPr>
          <w:rFonts w:cstheme="minorHAnsi"/>
        </w:rPr>
        <w:t>Cohen’s</w:t>
      </w:r>
      <w:r w:rsidR="008D4E39" w:rsidRPr="00E74A35">
        <w:rPr>
          <w:rFonts w:cstheme="minorHAnsi"/>
        </w:rPr>
        <w:t xml:space="preserve"> </w:t>
      </w:r>
      <w:r w:rsidR="008D4E39" w:rsidRPr="00E74A35">
        <w:rPr>
          <w:rFonts w:cstheme="minorHAnsi"/>
          <w:b/>
        </w:rPr>
        <w:t>kappa</w:t>
      </w:r>
      <w:r w:rsidR="00B576B2" w:rsidRPr="00E74A35">
        <w:rPr>
          <w:rFonts w:cstheme="minorHAnsi"/>
          <w:b/>
        </w:rPr>
        <w:t xml:space="preserve"> statistic</w:t>
      </w:r>
      <w:r w:rsidR="008D4E39" w:rsidRPr="00E74A35">
        <w:rPr>
          <w:rFonts w:cstheme="minorHAnsi"/>
        </w:rPr>
        <w:t xml:space="preserve"> should be used to estimate test-retest reliability</w:t>
      </w:r>
      <w:r w:rsidR="003B2D5F" w:rsidRPr="00E74A35">
        <w:rPr>
          <w:rFonts w:cstheme="minorHAnsi"/>
        </w:rPr>
        <w:t xml:space="preserve">; for </w:t>
      </w:r>
      <w:r w:rsidR="00D12CDA" w:rsidRPr="00E74A35">
        <w:rPr>
          <w:rFonts w:cstheme="minorHAnsi"/>
        </w:rPr>
        <w:t>nominal</w:t>
      </w:r>
      <w:r w:rsidR="003B2D5F" w:rsidRPr="00E74A35">
        <w:rPr>
          <w:rFonts w:cstheme="minorHAnsi"/>
        </w:rPr>
        <w:t xml:space="preserve"> data with more than two categories, one can use Fleiss’s kappa statistic</w:t>
      </w:r>
      <w:r w:rsidR="008D4E39" w:rsidRPr="00E74A35">
        <w:rPr>
          <w:rFonts w:cstheme="minorHAnsi"/>
        </w:rPr>
        <w:t xml:space="preserve">.  </w:t>
      </w:r>
      <w:r w:rsidR="003B2D5F" w:rsidRPr="00E74A35">
        <w:rPr>
          <w:rFonts w:cstheme="minorHAnsi"/>
        </w:rPr>
        <w:t>Finally, w</w:t>
      </w:r>
      <w:r w:rsidR="008D4E39" w:rsidRPr="00E74A35">
        <w:rPr>
          <w:rFonts w:cstheme="minorHAnsi"/>
        </w:rPr>
        <w:t xml:space="preserve">hen the data are </w:t>
      </w:r>
      <w:r w:rsidR="00B576B2" w:rsidRPr="00E74A35">
        <w:rPr>
          <w:rFonts w:cstheme="minorHAnsi"/>
        </w:rPr>
        <w:t>ordinal</w:t>
      </w:r>
      <w:r w:rsidR="008D4E39" w:rsidRPr="00E74A35">
        <w:rPr>
          <w:rFonts w:cstheme="minorHAnsi"/>
        </w:rPr>
        <w:t xml:space="preserve">, one should use the </w:t>
      </w:r>
      <w:r w:rsidR="00B576B2" w:rsidRPr="00E74A35">
        <w:rPr>
          <w:rFonts w:cstheme="minorHAnsi"/>
          <w:b/>
        </w:rPr>
        <w:t xml:space="preserve">weighted </w:t>
      </w:r>
      <w:r w:rsidR="008D4E39" w:rsidRPr="00E74A35">
        <w:rPr>
          <w:rFonts w:cstheme="minorHAnsi"/>
          <w:b/>
        </w:rPr>
        <w:t>kapp</w:t>
      </w:r>
      <w:r w:rsidR="00B576B2" w:rsidRPr="00E74A35">
        <w:rPr>
          <w:rFonts w:cstheme="minorHAnsi"/>
          <w:b/>
        </w:rPr>
        <w:t>a</w:t>
      </w:r>
      <w:r w:rsidR="008D4E39" w:rsidRPr="00E74A35">
        <w:rPr>
          <w:rFonts w:cstheme="minorHAnsi"/>
        </w:rPr>
        <w:t>.</w:t>
      </w:r>
      <w:r w:rsidR="007E71D3" w:rsidRPr="00E74A35">
        <w:rPr>
          <w:rFonts w:cstheme="minorHAnsi"/>
          <w:u w:val="single"/>
        </w:rPr>
        <w:br/>
      </w:r>
      <m:oMathPara>
        <m:oMath>
          <m:r>
            <m:rPr>
              <m:sty m:val="p"/>
            </m:rPr>
            <w:rPr>
              <w:rFonts w:ascii="Cambria Math" w:hAnsi="Cambria Math" w:cstheme="minorHAnsi"/>
              <w:u w:val="single"/>
            </w:rPr>
            <w:br/>
          </m:r>
        </m:oMath>
      </m:oMathPara>
      <w:r w:rsidR="00CB446B" w:rsidRPr="00E74A35">
        <w:rPr>
          <w:rFonts w:cstheme="minorHAnsi"/>
          <w:b/>
          <w:u w:val="single"/>
        </w:rPr>
        <w:t>Example 4.2</w:t>
      </w:r>
      <w:r w:rsidR="00D12CDA" w:rsidRPr="00E74A35">
        <w:rPr>
          <w:rFonts w:cstheme="minorHAnsi"/>
        </w:rPr>
        <w:t>:</w:t>
      </w:r>
      <w:r w:rsidR="00A84B09" w:rsidRPr="00E74A35">
        <w:rPr>
          <w:rFonts w:cstheme="minorHAnsi"/>
        </w:rPr>
        <w:t xml:space="preserve">  </w:t>
      </w:r>
      <w:r w:rsidR="00CB446B" w:rsidRPr="00E74A35">
        <w:rPr>
          <w:rFonts w:cstheme="minorHAnsi"/>
        </w:rPr>
        <w:t>Suppose 10 nursing students are asked on two different occasions if they plan to work with older adults when they graduate.</w:t>
      </w:r>
    </w:p>
    <w:p w:rsidR="00926151" w:rsidRPr="00E74A35" w:rsidRDefault="00926151" w:rsidP="00926151">
      <w:pPr>
        <w:spacing w:line="240" w:lineRule="auto"/>
        <w:jc w:val="center"/>
        <w:rPr>
          <w:rFonts w:cstheme="minorHAnsi"/>
        </w:rPr>
      </w:pPr>
      <w:r w:rsidRPr="00E74A35">
        <w:rPr>
          <w:rFonts w:cstheme="minorHAnsi"/>
          <w:noProof/>
        </w:rPr>
        <w:drawing>
          <wp:inline distT="0" distB="0" distL="0" distR="0" wp14:anchorId="1CC5E57F" wp14:editId="212E0EAE">
            <wp:extent cx="1331367" cy="1928969"/>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34938" cy="1934143"/>
                    </a:xfrm>
                    <a:prstGeom prst="rect">
                      <a:avLst/>
                    </a:prstGeom>
                  </pic:spPr>
                </pic:pic>
              </a:graphicData>
            </a:graphic>
          </wp:inline>
        </w:drawing>
      </w:r>
    </w:p>
    <w:p w:rsidR="00662158" w:rsidRPr="00E74A35" w:rsidRDefault="00662158" w:rsidP="00926151">
      <w:pPr>
        <w:spacing w:line="240" w:lineRule="auto"/>
        <w:rPr>
          <w:rFonts w:cstheme="minorHAnsi"/>
        </w:rPr>
      </w:pPr>
      <w:r w:rsidRPr="00E74A35">
        <w:rPr>
          <w:rFonts w:cstheme="minorHAnsi"/>
        </w:rPr>
        <w:t>Cohen’s kappa statistic is a function of the number of agreements observed minus the number of agreements we expect by chance.</w:t>
      </w:r>
    </w:p>
    <w:p w:rsidR="00662158" w:rsidRPr="00E74A35" w:rsidRDefault="00662158" w:rsidP="00662158">
      <w:pPr>
        <w:spacing w:line="240" w:lineRule="auto"/>
        <w:jc w:val="center"/>
        <w:rPr>
          <w:rFonts w:cstheme="minorHAnsi"/>
        </w:rPr>
      </w:pPr>
      <w:r w:rsidRPr="00E74A35">
        <w:rPr>
          <w:rFonts w:cstheme="minorHAnsi"/>
        </w:rPr>
        <w:br/>
        <w:t xml:space="preserve">κ = </w:t>
      </w:r>
      <w:r w:rsidRPr="00E74A35">
        <w:rPr>
          <w:rFonts w:cstheme="minorHAnsi"/>
          <w:position w:val="-28"/>
        </w:rPr>
        <w:object w:dxaOrig="5620" w:dyaOrig="639">
          <v:shape id="_x0000_i1028" type="#_x0000_t75" style="width:281.25pt;height:33pt" o:ole="">
            <v:imagedata r:id="rId24" o:title=""/>
          </v:shape>
          <o:OLEObject Type="Embed" ProgID="Equation.3" ShapeID="_x0000_i1028" DrawAspect="Content" ObjectID="_1603190256" r:id="rId25"/>
        </w:object>
      </w:r>
    </w:p>
    <w:p w:rsidR="00CB446B" w:rsidRPr="00E74A35" w:rsidRDefault="004F2255" w:rsidP="00AE3BD1">
      <w:pPr>
        <w:spacing w:line="240" w:lineRule="auto"/>
        <w:rPr>
          <w:rFonts w:cstheme="minorHAnsi"/>
        </w:rPr>
      </w:pPr>
      <w:r w:rsidRPr="00E74A35">
        <w:rPr>
          <w:rFonts w:cstheme="minorHAnsi"/>
        </w:rPr>
        <w:t>Cohen’s</w:t>
      </w:r>
      <w:r w:rsidR="00CB446B" w:rsidRPr="00E74A35">
        <w:rPr>
          <w:rFonts w:cstheme="minorHAnsi"/>
        </w:rPr>
        <w:t xml:space="preserve"> kappa statistic is computed by first</w:t>
      </w:r>
      <w:r w:rsidR="00662158" w:rsidRPr="00E74A35">
        <w:rPr>
          <w:rFonts w:cstheme="minorHAnsi"/>
        </w:rPr>
        <w:t xml:space="preserve"> organizing the data in the 2x2 table as follows.</w:t>
      </w:r>
    </w:p>
    <w:tbl>
      <w:tblPr>
        <w:tblStyle w:val="TableGrid"/>
        <w:tblW w:w="0" w:type="auto"/>
        <w:jc w:val="center"/>
        <w:tblLook w:val="04A0" w:firstRow="1" w:lastRow="0" w:firstColumn="1" w:lastColumn="0" w:noHBand="0" w:noVBand="1"/>
      </w:tblPr>
      <w:tblGrid>
        <w:gridCol w:w="1350"/>
        <w:gridCol w:w="1350"/>
        <w:gridCol w:w="1345"/>
        <w:gridCol w:w="990"/>
      </w:tblGrid>
      <w:tr w:rsidR="00662158" w:rsidRPr="00E74A35" w:rsidTr="00662158">
        <w:trPr>
          <w:jc w:val="center"/>
        </w:trPr>
        <w:tc>
          <w:tcPr>
            <w:tcW w:w="1350" w:type="dxa"/>
            <w:tcBorders>
              <w:bottom w:val="single" w:sz="4" w:space="0" w:color="auto"/>
            </w:tcBorders>
            <w:shd w:val="clear" w:color="auto" w:fill="F2F2F2" w:themeFill="background1" w:themeFillShade="F2"/>
          </w:tcPr>
          <w:p w:rsidR="00662158" w:rsidRPr="00E74A35" w:rsidRDefault="00662158" w:rsidP="00AE3BD1">
            <w:pPr>
              <w:rPr>
                <w:rFonts w:cstheme="minorHAnsi"/>
              </w:rPr>
            </w:pPr>
          </w:p>
        </w:tc>
        <w:tc>
          <w:tcPr>
            <w:tcW w:w="1350" w:type="dxa"/>
            <w:tcBorders>
              <w:bottom w:val="single" w:sz="4" w:space="0" w:color="auto"/>
              <w:right w:val="nil"/>
            </w:tcBorders>
            <w:shd w:val="clear" w:color="auto" w:fill="F2F2F2" w:themeFill="background1" w:themeFillShade="F2"/>
          </w:tcPr>
          <w:p w:rsidR="00662158" w:rsidRPr="00E74A35" w:rsidRDefault="00662158" w:rsidP="00926151">
            <w:pPr>
              <w:jc w:val="center"/>
              <w:rPr>
                <w:rFonts w:cstheme="minorHAnsi"/>
              </w:rPr>
            </w:pPr>
            <w:r w:rsidRPr="00E74A35">
              <w:rPr>
                <w:rFonts w:cstheme="minorHAnsi"/>
              </w:rPr>
              <w:t xml:space="preserve">Time 2: </w:t>
            </w:r>
            <w:r w:rsidR="00926151" w:rsidRPr="00E74A35">
              <w:rPr>
                <w:rFonts w:cstheme="minorHAnsi"/>
              </w:rPr>
              <w:t>No</w:t>
            </w:r>
          </w:p>
        </w:tc>
        <w:tc>
          <w:tcPr>
            <w:tcW w:w="1345" w:type="dxa"/>
            <w:tcBorders>
              <w:left w:val="nil"/>
              <w:bottom w:val="single" w:sz="4" w:space="0" w:color="auto"/>
            </w:tcBorders>
            <w:shd w:val="clear" w:color="auto" w:fill="F2F2F2" w:themeFill="background1" w:themeFillShade="F2"/>
          </w:tcPr>
          <w:p w:rsidR="00662158" w:rsidRPr="00E74A35" w:rsidRDefault="00662158" w:rsidP="00926151">
            <w:pPr>
              <w:jc w:val="center"/>
              <w:rPr>
                <w:rFonts w:cstheme="minorHAnsi"/>
              </w:rPr>
            </w:pPr>
            <w:r w:rsidRPr="00E74A35">
              <w:rPr>
                <w:rFonts w:cstheme="minorHAnsi"/>
              </w:rPr>
              <w:t xml:space="preserve">Time 2: </w:t>
            </w:r>
            <w:r w:rsidR="00926151" w:rsidRPr="00E74A35">
              <w:rPr>
                <w:rFonts w:cstheme="minorHAnsi"/>
              </w:rPr>
              <w:t>Yes</w:t>
            </w:r>
          </w:p>
        </w:tc>
        <w:tc>
          <w:tcPr>
            <w:tcW w:w="990" w:type="dxa"/>
            <w:tcBorders>
              <w:left w:val="nil"/>
              <w:bottom w:val="single" w:sz="4" w:space="0" w:color="auto"/>
            </w:tcBorders>
            <w:shd w:val="clear" w:color="auto" w:fill="F2F2F2" w:themeFill="background1" w:themeFillShade="F2"/>
          </w:tcPr>
          <w:p w:rsidR="00662158" w:rsidRPr="00E74A35" w:rsidRDefault="00662158" w:rsidP="00CB446B">
            <w:pPr>
              <w:jc w:val="center"/>
              <w:rPr>
                <w:rFonts w:cstheme="minorHAnsi"/>
              </w:rPr>
            </w:pPr>
            <w:r w:rsidRPr="00E74A35">
              <w:rPr>
                <w:rFonts w:cstheme="minorHAnsi"/>
              </w:rPr>
              <w:t>Total</w:t>
            </w:r>
          </w:p>
        </w:tc>
      </w:tr>
      <w:tr w:rsidR="00662158" w:rsidRPr="00E74A35" w:rsidTr="00662158">
        <w:trPr>
          <w:jc w:val="center"/>
        </w:trPr>
        <w:tc>
          <w:tcPr>
            <w:tcW w:w="1350" w:type="dxa"/>
            <w:tcBorders>
              <w:bottom w:val="nil"/>
            </w:tcBorders>
            <w:shd w:val="clear" w:color="auto" w:fill="F2F2F2" w:themeFill="background1" w:themeFillShade="F2"/>
          </w:tcPr>
          <w:p w:rsidR="00662158" w:rsidRPr="00E74A35" w:rsidRDefault="00662158" w:rsidP="00926151">
            <w:pPr>
              <w:rPr>
                <w:rFonts w:cstheme="minorHAnsi"/>
              </w:rPr>
            </w:pPr>
            <w:r w:rsidRPr="00E74A35">
              <w:rPr>
                <w:rFonts w:cstheme="minorHAnsi"/>
              </w:rPr>
              <w:t xml:space="preserve">Time 1: </w:t>
            </w:r>
            <w:r w:rsidR="00926151" w:rsidRPr="00E74A35">
              <w:rPr>
                <w:rFonts w:cstheme="minorHAnsi"/>
              </w:rPr>
              <w:t>No</w:t>
            </w:r>
          </w:p>
        </w:tc>
        <w:tc>
          <w:tcPr>
            <w:tcW w:w="1350" w:type="dxa"/>
            <w:tcBorders>
              <w:bottom w:val="nil"/>
              <w:right w:val="nil"/>
            </w:tcBorders>
          </w:tcPr>
          <w:p w:rsidR="00662158" w:rsidRPr="00E74A35" w:rsidRDefault="00662158" w:rsidP="00CB446B">
            <w:pPr>
              <w:jc w:val="center"/>
              <w:rPr>
                <w:rFonts w:cstheme="minorHAnsi"/>
                <w:b/>
                <w:sz w:val="24"/>
              </w:rPr>
            </w:pPr>
            <w:r w:rsidRPr="00E74A35">
              <w:rPr>
                <w:rFonts w:cstheme="minorHAnsi"/>
                <w:b/>
                <w:sz w:val="24"/>
              </w:rPr>
              <w:t>4</w:t>
            </w:r>
          </w:p>
        </w:tc>
        <w:tc>
          <w:tcPr>
            <w:tcW w:w="1345" w:type="dxa"/>
            <w:tcBorders>
              <w:left w:val="nil"/>
              <w:bottom w:val="nil"/>
            </w:tcBorders>
          </w:tcPr>
          <w:p w:rsidR="00662158" w:rsidRPr="00E74A35" w:rsidRDefault="00926151" w:rsidP="00CB446B">
            <w:pPr>
              <w:jc w:val="center"/>
              <w:rPr>
                <w:rFonts w:cstheme="minorHAnsi"/>
                <w:sz w:val="24"/>
              </w:rPr>
            </w:pPr>
            <w:r w:rsidRPr="00E74A35">
              <w:rPr>
                <w:rFonts w:cstheme="minorHAnsi"/>
              </w:rPr>
              <w:t>2</w:t>
            </w:r>
          </w:p>
        </w:tc>
        <w:tc>
          <w:tcPr>
            <w:tcW w:w="990" w:type="dxa"/>
            <w:tcBorders>
              <w:left w:val="nil"/>
              <w:bottom w:val="nil"/>
            </w:tcBorders>
            <w:shd w:val="clear" w:color="auto" w:fill="F2F2F2" w:themeFill="background1" w:themeFillShade="F2"/>
          </w:tcPr>
          <w:p w:rsidR="00662158" w:rsidRPr="00E74A35" w:rsidRDefault="00926151" w:rsidP="00CB446B">
            <w:pPr>
              <w:jc w:val="center"/>
              <w:rPr>
                <w:rFonts w:cstheme="minorHAnsi"/>
              </w:rPr>
            </w:pPr>
            <w:r w:rsidRPr="00E74A35">
              <w:rPr>
                <w:rFonts w:cstheme="minorHAnsi"/>
              </w:rPr>
              <w:t>6</w:t>
            </w:r>
          </w:p>
        </w:tc>
      </w:tr>
      <w:tr w:rsidR="00662158" w:rsidRPr="00E74A35" w:rsidTr="00662158">
        <w:trPr>
          <w:jc w:val="center"/>
        </w:trPr>
        <w:tc>
          <w:tcPr>
            <w:tcW w:w="1350" w:type="dxa"/>
            <w:tcBorders>
              <w:top w:val="nil"/>
              <w:bottom w:val="single" w:sz="4" w:space="0" w:color="auto"/>
            </w:tcBorders>
            <w:shd w:val="clear" w:color="auto" w:fill="F2F2F2" w:themeFill="background1" w:themeFillShade="F2"/>
          </w:tcPr>
          <w:p w:rsidR="00662158" w:rsidRPr="00E74A35" w:rsidRDefault="00662158" w:rsidP="00926151">
            <w:pPr>
              <w:rPr>
                <w:rFonts w:cstheme="minorHAnsi"/>
              </w:rPr>
            </w:pPr>
            <w:r w:rsidRPr="00E74A35">
              <w:rPr>
                <w:rFonts w:cstheme="minorHAnsi"/>
              </w:rPr>
              <w:t xml:space="preserve">Time 1: </w:t>
            </w:r>
            <w:r w:rsidR="00926151" w:rsidRPr="00E74A35">
              <w:rPr>
                <w:rFonts w:cstheme="minorHAnsi"/>
              </w:rPr>
              <w:t>Yes</w:t>
            </w:r>
          </w:p>
        </w:tc>
        <w:tc>
          <w:tcPr>
            <w:tcW w:w="1350" w:type="dxa"/>
            <w:tcBorders>
              <w:top w:val="nil"/>
              <w:bottom w:val="single" w:sz="4" w:space="0" w:color="auto"/>
              <w:right w:val="nil"/>
            </w:tcBorders>
          </w:tcPr>
          <w:p w:rsidR="00662158" w:rsidRPr="00E74A35" w:rsidRDefault="00926151" w:rsidP="00CB446B">
            <w:pPr>
              <w:jc w:val="center"/>
              <w:rPr>
                <w:rFonts w:cstheme="minorHAnsi"/>
                <w:sz w:val="24"/>
              </w:rPr>
            </w:pPr>
            <w:r w:rsidRPr="00E74A35">
              <w:rPr>
                <w:rFonts w:cstheme="minorHAnsi"/>
              </w:rPr>
              <w:t>0</w:t>
            </w:r>
          </w:p>
        </w:tc>
        <w:tc>
          <w:tcPr>
            <w:tcW w:w="1345" w:type="dxa"/>
            <w:tcBorders>
              <w:top w:val="nil"/>
              <w:left w:val="nil"/>
              <w:bottom w:val="single" w:sz="4" w:space="0" w:color="auto"/>
            </w:tcBorders>
          </w:tcPr>
          <w:p w:rsidR="00662158" w:rsidRPr="00E74A35" w:rsidRDefault="00662158" w:rsidP="00CB446B">
            <w:pPr>
              <w:jc w:val="center"/>
              <w:rPr>
                <w:rFonts w:cstheme="minorHAnsi"/>
                <w:b/>
                <w:sz w:val="24"/>
              </w:rPr>
            </w:pPr>
            <w:r w:rsidRPr="00E74A35">
              <w:rPr>
                <w:rFonts w:cstheme="minorHAnsi"/>
                <w:b/>
                <w:sz w:val="24"/>
              </w:rPr>
              <w:t>4</w:t>
            </w:r>
          </w:p>
        </w:tc>
        <w:tc>
          <w:tcPr>
            <w:tcW w:w="990" w:type="dxa"/>
            <w:tcBorders>
              <w:top w:val="nil"/>
              <w:left w:val="nil"/>
              <w:bottom w:val="single" w:sz="4" w:space="0" w:color="auto"/>
            </w:tcBorders>
            <w:shd w:val="clear" w:color="auto" w:fill="F2F2F2" w:themeFill="background1" w:themeFillShade="F2"/>
          </w:tcPr>
          <w:p w:rsidR="00662158" w:rsidRPr="00E74A35" w:rsidRDefault="00926151" w:rsidP="00CB446B">
            <w:pPr>
              <w:jc w:val="center"/>
              <w:rPr>
                <w:rFonts w:cstheme="minorHAnsi"/>
              </w:rPr>
            </w:pPr>
            <w:r w:rsidRPr="00E74A35">
              <w:rPr>
                <w:rFonts w:cstheme="minorHAnsi"/>
              </w:rPr>
              <w:t>4</w:t>
            </w:r>
          </w:p>
        </w:tc>
      </w:tr>
      <w:tr w:rsidR="00662158" w:rsidRPr="00E74A35" w:rsidTr="00662158">
        <w:trPr>
          <w:jc w:val="center"/>
        </w:trPr>
        <w:tc>
          <w:tcPr>
            <w:tcW w:w="1350" w:type="dxa"/>
            <w:tcBorders>
              <w:top w:val="single" w:sz="4" w:space="0" w:color="auto"/>
            </w:tcBorders>
            <w:shd w:val="clear" w:color="auto" w:fill="F2F2F2" w:themeFill="background1" w:themeFillShade="F2"/>
          </w:tcPr>
          <w:p w:rsidR="00662158" w:rsidRPr="00E74A35" w:rsidRDefault="00662158" w:rsidP="00662158">
            <w:pPr>
              <w:jc w:val="center"/>
              <w:rPr>
                <w:rFonts w:cstheme="minorHAnsi"/>
              </w:rPr>
            </w:pPr>
            <w:r w:rsidRPr="00E74A35">
              <w:rPr>
                <w:rFonts w:cstheme="minorHAnsi"/>
              </w:rPr>
              <w:t>Total</w:t>
            </w:r>
          </w:p>
        </w:tc>
        <w:tc>
          <w:tcPr>
            <w:tcW w:w="1350" w:type="dxa"/>
            <w:tcBorders>
              <w:top w:val="single" w:sz="4" w:space="0" w:color="auto"/>
              <w:right w:val="nil"/>
            </w:tcBorders>
            <w:shd w:val="clear" w:color="auto" w:fill="F2F2F2" w:themeFill="background1" w:themeFillShade="F2"/>
          </w:tcPr>
          <w:p w:rsidR="00662158" w:rsidRPr="00E74A35" w:rsidRDefault="00926151" w:rsidP="00CB446B">
            <w:pPr>
              <w:jc w:val="center"/>
              <w:rPr>
                <w:rFonts w:cstheme="minorHAnsi"/>
              </w:rPr>
            </w:pPr>
            <w:r w:rsidRPr="00E74A35">
              <w:rPr>
                <w:rFonts w:cstheme="minorHAnsi"/>
              </w:rPr>
              <w:t>4</w:t>
            </w:r>
          </w:p>
        </w:tc>
        <w:tc>
          <w:tcPr>
            <w:tcW w:w="1345" w:type="dxa"/>
            <w:tcBorders>
              <w:top w:val="single" w:sz="4" w:space="0" w:color="auto"/>
              <w:left w:val="nil"/>
            </w:tcBorders>
            <w:shd w:val="clear" w:color="auto" w:fill="F2F2F2" w:themeFill="background1" w:themeFillShade="F2"/>
          </w:tcPr>
          <w:p w:rsidR="00662158" w:rsidRPr="00E74A35" w:rsidRDefault="00926151" w:rsidP="00CB446B">
            <w:pPr>
              <w:jc w:val="center"/>
              <w:rPr>
                <w:rFonts w:cstheme="minorHAnsi"/>
              </w:rPr>
            </w:pPr>
            <w:r w:rsidRPr="00E74A35">
              <w:rPr>
                <w:rFonts w:cstheme="minorHAnsi"/>
              </w:rPr>
              <w:t>6</w:t>
            </w:r>
          </w:p>
        </w:tc>
        <w:tc>
          <w:tcPr>
            <w:tcW w:w="990" w:type="dxa"/>
            <w:tcBorders>
              <w:top w:val="single" w:sz="4" w:space="0" w:color="auto"/>
              <w:left w:val="nil"/>
            </w:tcBorders>
            <w:shd w:val="clear" w:color="auto" w:fill="F2F2F2" w:themeFill="background1" w:themeFillShade="F2"/>
          </w:tcPr>
          <w:p w:rsidR="00662158" w:rsidRPr="00E74A35" w:rsidRDefault="00662158" w:rsidP="00CB446B">
            <w:pPr>
              <w:jc w:val="center"/>
              <w:rPr>
                <w:rFonts w:cstheme="minorHAnsi"/>
              </w:rPr>
            </w:pPr>
            <w:r w:rsidRPr="00E74A35">
              <w:rPr>
                <w:rFonts w:cstheme="minorHAnsi"/>
              </w:rPr>
              <w:t>10</w:t>
            </w:r>
          </w:p>
        </w:tc>
      </w:tr>
    </w:tbl>
    <w:p w:rsidR="00155F45" w:rsidRPr="00E74A35" w:rsidRDefault="00155F45" w:rsidP="00AE3BD1">
      <w:pPr>
        <w:spacing w:line="240" w:lineRule="auto"/>
        <w:rPr>
          <w:rFonts w:cstheme="minorHAnsi"/>
        </w:rPr>
      </w:pPr>
    </w:p>
    <w:p w:rsidR="00662158" w:rsidRPr="00E74A35" w:rsidRDefault="00662158" w:rsidP="00AE3BD1">
      <w:pPr>
        <w:spacing w:line="240" w:lineRule="auto"/>
        <w:rPr>
          <w:rFonts w:cstheme="minorHAnsi"/>
          <w:i/>
        </w:rPr>
      </w:pPr>
      <w:r w:rsidRPr="00E74A35">
        <w:rPr>
          <w:rFonts w:cstheme="minorHAnsi"/>
        </w:rPr>
        <w:t xml:space="preserve">Computation for computing the number of expected by </w:t>
      </w:r>
      <w:r w:rsidR="00155F45" w:rsidRPr="00E74A35">
        <w:rPr>
          <w:rFonts w:cstheme="minorHAnsi"/>
        </w:rPr>
        <w:t>chance.</w:t>
      </w:r>
      <w:r w:rsidR="00155F45" w:rsidRPr="00E74A35">
        <w:rPr>
          <w:rFonts w:cstheme="minorHAnsi"/>
        </w:rPr>
        <w:br/>
      </w:r>
      <w:r w:rsidR="00155F45" w:rsidRPr="00E74A35">
        <w:rPr>
          <w:rFonts w:cstheme="minorHAnsi"/>
          <w:i/>
          <w:u w:val="single"/>
        </w:rPr>
        <w:t>Note</w:t>
      </w:r>
      <w:r w:rsidR="00155F45" w:rsidRPr="00E74A35">
        <w:rPr>
          <w:rFonts w:cstheme="minorHAnsi"/>
          <w:i/>
        </w:rPr>
        <w:t xml:space="preserve">:  </w:t>
      </w:r>
      <w:r w:rsidRPr="00E74A35">
        <w:rPr>
          <w:rFonts w:cstheme="minorHAnsi"/>
          <w:i/>
        </w:rPr>
        <w:t>These are simple the expected cel</w:t>
      </w:r>
      <w:r w:rsidR="00155F45" w:rsidRPr="00E74A35">
        <w:rPr>
          <w:rFonts w:cstheme="minorHAnsi"/>
          <w:i/>
        </w:rPr>
        <w:t>l counts from a Chi-Square Test</w:t>
      </w:r>
    </w:p>
    <w:tbl>
      <w:tblPr>
        <w:tblStyle w:val="TableGrid"/>
        <w:tblW w:w="0" w:type="auto"/>
        <w:jc w:val="center"/>
        <w:tblLook w:val="04A0" w:firstRow="1" w:lastRow="0" w:firstColumn="1" w:lastColumn="0" w:noHBand="0" w:noVBand="1"/>
      </w:tblPr>
      <w:tblGrid>
        <w:gridCol w:w="1350"/>
        <w:gridCol w:w="1885"/>
        <w:gridCol w:w="2160"/>
        <w:gridCol w:w="900"/>
      </w:tblGrid>
      <w:tr w:rsidR="00662158" w:rsidRPr="00E74A35" w:rsidTr="00926151">
        <w:trPr>
          <w:jc w:val="center"/>
        </w:trPr>
        <w:tc>
          <w:tcPr>
            <w:tcW w:w="1350" w:type="dxa"/>
            <w:tcBorders>
              <w:bottom w:val="single" w:sz="4" w:space="0" w:color="auto"/>
            </w:tcBorders>
            <w:shd w:val="clear" w:color="auto" w:fill="F2F2F2" w:themeFill="background1" w:themeFillShade="F2"/>
          </w:tcPr>
          <w:p w:rsidR="00662158" w:rsidRPr="00E74A35" w:rsidRDefault="00662158" w:rsidP="00A53BBC">
            <w:pPr>
              <w:rPr>
                <w:rFonts w:cstheme="minorHAnsi"/>
              </w:rPr>
            </w:pPr>
          </w:p>
        </w:tc>
        <w:tc>
          <w:tcPr>
            <w:tcW w:w="1885" w:type="dxa"/>
            <w:tcBorders>
              <w:bottom w:val="single" w:sz="4" w:space="0" w:color="auto"/>
              <w:right w:val="nil"/>
            </w:tcBorders>
            <w:shd w:val="clear" w:color="auto" w:fill="F2F2F2" w:themeFill="background1" w:themeFillShade="F2"/>
          </w:tcPr>
          <w:p w:rsidR="00662158" w:rsidRPr="00E74A35" w:rsidRDefault="00662158" w:rsidP="00926151">
            <w:pPr>
              <w:jc w:val="center"/>
              <w:rPr>
                <w:rFonts w:cstheme="minorHAnsi"/>
              </w:rPr>
            </w:pPr>
            <w:r w:rsidRPr="00E74A35">
              <w:rPr>
                <w:rFonts w:cstheme="minorHAnsi"/>
              </w:rPr>
              <w:t xml:space="preserve">Time 2: </w:t>
            </w:r>
            <w:r w:rsidR="00926151" w:rsidRPr="00E74A35">
              <w:rPr>
                <w:rFonts w:cstheme="minorHAnsi"/>
              </w:rPr>
              <w:t>No</w:t>
            </w:r>
          </w:p>
        </w:tc>
        <w:tc>
          <w:tcPr>
            <w:tcW w:w="2160" w:type="dxa"/>
            <w:tcBorders>
              <w:left w:val="nil"/>
              <w:bottom w:val="single" w:sz="4" w:space="0" w:color="auto"/>
            </w:tcBorders>
            <w:shd w:val="clear" w:color="auto" w:fill="F2F2F2" w:themeFill="background1" w:themeFillShade="F2"/>
          </w:tcPr>
          <w:p w:rsidR="00662158" w:rsidRPr="00E74A35" w:rsidRDefault="00662158" w:rsidP="00926151">
            <w:pPr>
              <w:jc w:val="center"/>
              <w:rPr>
                <w:rFonts w:cstheme="minorHAnsi"/>
              </w:rPr>
            </w:pPr>
            <w:r w:rsidRPr="00E74A35">
              <w:rPr>
                <w:rFonts w:cstheme="minorHAnsi"/>
              </w:rPr>
              <w:t xml:space="preserve">Time 2: </w:t>
            </w:r>
            <w:r w:rsidR="00926151" w:rsidRPr="00E74A35">
              <w:rPr>
                <w:rFonts w:cstheme="minorHAnsi"/>
              </w:rPr>
              <w:t>Yes</w:t>
            </w:r>
          </w:p>
        </w:tc>
        <w:tc>
          <w:tcPr>
            <w:tcW w:w="900" w:type="dxa"/>
            <w:tcBorders>
              <w:left w:val="nil"/>
              <w:bottom w:val="single" w:sz="4" w:space="0" w:color="auto"/>
            </w:tcBorders>
            <w:shd w:val="clear" w:color="auto" w:fill="F2F2F2" w:themeFill="background1" w:themeFillShade="F2"/>
          </w:tcPr>
          <w:p w:rsidR="00662158" w:rsidRPr="00E74A35" w:rsidRDefault="00662158" w:rsidP="00A53BBC">
            <w:pPr>
              <w:jc w:val="center"/>
              <w:rPr>
                <w:rFonts w:cstheme="minorHAnsi"/>
              </w:rPr>
            </w:pPr>
            <w:r w:rsidRPr="00E74A35">
              <w:rPr>
                <w:rFonts w:cstheme="minorHAnsi"/>
              </w:rPr>
              <w:t>Total</w:t>
            </w:r>
          </w:p>
        </w:tc>
      </w:tr>
      <w:tr w:rsidR="00662158" w:rsidRPr="00E74A35" w:rsidTr="00155F45">
        <w:trPr>
          <w:jc w:val="center"/>
        </w:trPr>
        <w:tc>
          <w:tcPr>
            <w:tcW w:w="1350" w:type="dxa"/>
            <w:tcBorders>
              <w:bottom w:val="nil"/>
            </w:tcBorders>
            <w:shd w:val="clear" w:color="auto" w:fill="F2F2F2" w:themeFill="background1" w:themeFillShade="F2"/>
            <w:vAlign w:val="center"/>
          </w:tcPr>
          <w:p w:rsidR="00662158" w:rsidRPr="00E74A35" w:rsidRDefault="00662158" w:rsidP="00926151">
            <w:pPr>
              <w:rPr>
                <w:rFonts w:cstheme="minorHAnsi"/>
              </w:rPr>
            </w:pPr>
            <w:r w:rsidRPr="00E74A35">
              <w:rPr>
                <w:rFonts w:cstheme="minorHAnsi"/>
              </w:rPr>
              <w:t xml:space="preserve">Time 1: </w:t>
            </w:r>
            <w:r w:rsidR="00926151" w:rsidRPr="00E74A35">
              <w:rPr>
                <w:rFonts w:cstheme="minorHAnsi"/>
              </w:rPr>
              <w:t>No</w:t>
            </w:r>
          </w:p>
        </w:tc>
        <w:tc>
          <w:tcPr>
            <w:tcW w:w="1885" w:type="dxa"/>
            <w:tcBorders>
              <w:bottom w:val="nil"/>
              <w:right w:val="nil"/>
            </w:tcBorders>
            <w:vAlign w:val="center"/>
          </w:tcPr>
          <w:p w:rsidR="00662158" w:rsidRPr="00E74A35" w:rsidRDefault="00926151" w:rsidP="00662158">
            <w:pPr>
              <w:jc w:val="center"/>
              <w:rPr>
                <w:rFonts w:cstheme="minorHAnsi"/>
              </w:rPr>
            </w:pPr>
            <m:oMathPara>
              <m:oMath>
                <m:r>
                  <w:rPr>
                    <w:rFonts w:ascii="Cambria Math" w:hAnsi="Cambria Math" w:cstheme="minorHAnsi"/>
                    <w:sz w:val="24"/>
                  </w:rPr>
                  <m:t>4*</m:t>
                </m:r>
                <m:d>
                  <m:dPr>
                    <m:ctrlPr>
                      <w:rPr>
                        <w:rFonts w:ascii="Cambria Math" w:hAnsi="Cambria Math" w:cstheme="minorHAnsi"/>
                        <w:i/>
                        <w:sz w:val="24"/>
                      </w:rPr>
                    </m:ctrlPr>
                  </m:dPr>
                  <m:e>
                    <m:f>
                      <m:fPr>
                        <m:ctrlPr>
                          <w:rPr>
                            <w:rFonts w:ascii="Cambria Math" w:hAnsi="Cambria Math" w:cstheme="minorHAnsi"/>
                            <w:i/>
                            <w:sz w:val="24"/>
                          </w:rPr>
                        </m:ctrlPr>
                      </m:fPr>
                      <m:num>
                        <m:r>
                          <w:rPr>
                            <w:rFonts w:ascii="Cambria Math" w:hAnsi="Cambria Math" w:cstheme="minorHAnsi"/>
                            <w:sz w:val="24"/>
                          </w:rPr>
                          <m:t>6</m:t>
                        </m:r>
                      </m:num>
                      <m:den>
                        <m:r>
                          <w:rPr>
                            <w:rFonts w:ascii="Cambria Math" w:hAnsi="Cambria Math" w:cstheme="minorHAnsi"/>
                            <w:sz w:val="24"/>
                          </w:rPr>
                          <m:t>10</m:t>
                        </m:r>
                      </m:den>
                    </m:f>
                  </m:e>
                </m:d>
                <m:r>
                  <w:rPr>
                    <w:rFonts w:ascii="Cambria Math" w:hAnsi="Cambria Math" w:cstheme="minorHAnsi"/>
                    <w:sz w:val="24"/>
                  </w:rPr>
                  <m:t>=</m:t>
                </m:r>
                <m:r>
                  <m:rPr>
                    <m:sty m:val="bi"/>
                  </m:rPr>
                  <w:rPr>
                    <w:rFonts w:ascii="Cambria Math" w:hAnsi="Cambria Math" w:cstheme="minorHAnsi"/>
                    <w:sz w:val="24"/>
                  </w:rPr>
                  <m:t>2.4</m:t>
                </m:r>
              </m:oMath>
            </m:oMathPara>
          </w:p>
        </w:tc>
        <w:tc>
          <w:tcPr>
            <w:tcW w:w="2160" w:type="dxa"/>
            <w:tcBorders>
              <w:left w:val="nil"/>
              <w:bottom w:val="nil"/>
            </w:tcBorders>
            <w:vAlign w:val="center"/>
          </w:tcPr>
          <w:p w:rsidR="00662158" w:rsidRPr="00E74A35" w:rsidRDefault="00926151" w:rsidP="00926151">
            <w:pPr>
              <w:jc w:val="center"/>
              <w:rPr>
                <w:rFonts w:cstheme="minorHAnsi"/>
              </w:rPr>
            </w:pPr>
            <m:oMathPara>
              <m:oMath>
                <m:r>
                  <w:rPr>
                    <w:rFonts w:ascii="Cambria Math" w:hAnsi="Cambria Math" w:cstheme="minorHAnsi"/>
                  </w:rPr>
                  <m:t>6*</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6</m:t>
                        </m:r>
                      </m:num>
                      <m:den>
                        <m:r>
                          <w:rPr>
                            <w:rFonts w:ascii="Cambria Math" w:hAnsi="Cambria Math" w:cstheme="minorHAnsi"/>
                          </w:rPr>
                          <m:t>10</m:t>
                        </m:r>
                      </m:den>
                    </m:f>
                  </m:e>
                </m:d>
                <m:r>
                  <w:rPr>
                    <w:rFonts w:ascii="Cambria Math" w:hAnsi="Cambria Math" w:cstheme="minorHAnsi"/>
                  </w:rPr>
                  <m:t>=3.6</m:t>
                </m:r>
              </m:oMath>
            </m:oMathPara>
          </w:p>
        </w:tc>
        <w:tc>
          <w:tcPr>
            <w:tcW w:w="900" w:type="dxa"/>
            <w:tcBorders>
              <w:left w:val="nil"/>
              <w:bottom w:val="nil"/>
            </w:tcBorders>
            <w:shd w:val="clear" w:color="auto" w:fill="F2F2F2" w:themeFill="background1" w:themeFillShade="F2"/>
            <w:vAlign w:val="center"/>
          </w:tcPr>
          <w:p w:rsidR="00662158" w:rsidRPr="00E74A35" w:rsidRDefault="00926151" w:rsidP="00A53BBC">
            <w:pPr>
              <w:jc w:val="center"/>
              <w:rPr>
                <w:rFonts w:cstheme="minorHAnsi"/>
              </w:rPr>
            </w:pPr>
            <w:r w:rsidRPr="00E74A35">
              <w:rPr>
                <w:rFonts w:cstheme="minorHAnsi"/>
              </w:rPr>
              <w:t>6</w:t>
            </w:r>
          </w:p>
        </w:tc>
      </w:tr>
      <w:tr w:rsidR="00662158" w:rsidRPr="00E74A35" w:rsidTr="00155F45">
        <w:trPr>
          <w:jc w:val="center"/>
        </w:trPr>
        <w:tc>
          <w:tcPr>
            <w:tcW w:w="1350" w:type="dxa"/>
            <w:tcBorders>
              <w:top w:val="nil"/>
              <w:bottom w:val="single" w:sz="4" w:space="0" w:color="auto"/>
            </w:tcBorders>
            <w:shd w:val="clear" w:color="auto" w:fill="F2F2F2" w:themeFill="background1" w:themeFillShade="F2"/>
            <w:vAlign w:val="center"/>
          </w:tcPr>
          <w:p w:rsidR="00662158" w:rsidRPr="00E74A35" w:rsidRDefault="00662158" w:rsidP="00926151">
            <w:pPr>
              <w:rPr>
                <w:rFonts w:cstheme="minorHAnsi"/>
              </w:rPr>
            </w:pPr>
            <w:r w:rsidRPr="00E74A35">
              <w:rPr>
                <w:rFonts w:cstheme="minorHAnsi"/>
              </w:rPr>
              <w:t xml:space="preserve">Time 1: </w:t>
            </w:r>
            <w:r w:rsidR="00926151" w:rsidRPr="00E74A35">
              <w:rPr>
                <w:rFonts w:cstheme="minorHAnsi"/>
              </w:rPr>
              <w:t>Yes</w:t>
            </w:r>
          </w:p>
        </w:tc>
        <w:tc>
          <w:tcPr>
            <w:tcW w:w="1885" w:type="dxa"/>
            <w:tcBorders>
              <w:top w:val="nil"/>
              <w:bottom w:val="single" w:sz="4" w:space="0" w:color="auto"/>
              <w:right w:val="nil"/>
            </w:tcBorders>
            <w:vAlign w:val="center"/>
          </w:tcPr>
          <w:p w:rsidR="00662158" w:rsidRPr="00E74A35" w:rsidRDefault="00926151" w:rsidP="00A53BBC">
            <w:pPr>
              <w:jc w:val="center"/>
              <w:rPr>
                <w:rFonts w:cstheme="minorHAnsi"/>
              </w:rPr>
            </w:pPr>
            <m:oMathPara>
              <m:oMath>
                <m:r>
                  <w:rPr>
                    <w:rFonts w:ascii="Cambria Math" w:hAnsi="Cambria Math" w:cstheme="minorHAnsi"/>
                  </w:rPr>
                  <m:t>4*</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10</m:t>
                        </m:r>
                      </m:den>
                    </m:f>
                  </m:e>
                </m:d>
                <m:r>
                  <w:rPr>
                    <w:rFonts w:ascii="Cambria Math" w:hAnsi="Cambria Math" w:cstheme="minorHAnsi"/>
                  </w:rPr>
                  <m:t>=1.6</m:t>
                </m:r>
              </m:oMath>
            </m:oMathPara>
          </w:p>
        </w:tc>
        <w:tc>
          <w:tcPr>
            <w:tcW w:w="2160" w:type="dxa"/>
            <w:tcBorders>
              <w:top w:val="nil"/>
              <w:left w:val="nil"/>
              <w:bottom w:val="single" w:sz="4" w:space="0" w:color="auto"/>
            </w:tcBorders>
            <w:vAlign w:val="center"/>
          </w:tcPr>
          <w:p w:rsidR="00662158" w:rsidRPr="00E74A35" w:rsidRDefault="00926151" w:rsidP="00A53BBC">
            <w:pPr>
              <w:jc w:val="center"/>
              <w:rPr>
                <w:rFonts w:cstheme="minorHAnsi"/>
              </w:rPr>
            </w:pPr>
            <m:oMathPara>
              <m:oMath>
                <m:r>
                  <w:rPr>
                    <w:rFonts w:ascii="Cambria Math" w:hAnsi="Cambria Math" w:cstheme="minorHAnsi"/>
                    <w:sz w:val="24"/>
                  </w:rPr>
                  <m:t>6*</m:t>
                </m:r>
                <m:d>
                  <m:dPr>
                    <m:ctrlPr>
                      <w:rPr>
                        <w:rFonts w:ascii="Cambria Math" w:hAnsi="Cambria Math" w:cstheme="minorHAnsi"/>
                        <w:i/>
                        <w:sz w:val="24"/>
                      </w:rPr>
                    </m:ctrlPr>
                  </m:dPr>
                  <m:e>
                    <m:f>
                      <m:fPr>
                        <m:ctrlPr>
                          <w:rPr>
                            <w:rFonts w:ascii="Cambria Math" w:hAnsi="Cambria Math" w:cstheme="minorHAnsi"/>
                            <w:i/>
                            <w:sz w:val="24"/>
                          </w:rPr>
                        </m:ctrlPr>
                      </m:fPr>
                      <m:num>
                        <m:r>
                          <w:rPr>
                            <w:rFonts w:ascii="Cambria Math" w:hAnsi="Cambria Math" w:cstheme="minorHAnsi"/>
                            <w:sz w:val="24"/>
                          </w:rPr>
                          <m:t>4</m:t>
                        </m:r>
                      </m:num>
                      <m:den>
                        <m:r>
                          <w:rPr>
                            <w:rFonts w:ascii="Cambria Math" w:hAnsi="Cambria Math" w:cstheme="minorHAnsi"/>
                            <w:sz w:val="24"/>
                          </w:rPr>
                          <m:t>10</m:t>
                        </m:r>
                      </m:den>
                    </m:f>
                  </m:e>
                </m:d>
                <m:r>
                  <w:rPr>
                    <w:rFonts w:ascii="Cambria Math" w:hAnsi="Cambria Math" w:cstheme="minorHAnsi"/>
                    <w:sz w:val="24"/>
                  </w:rPr>
                  <m:t>=</m:t>
                </m:r>
                <m:r>
                  <m:rPr>
                    <m:sty m:val="bi"/>
                  </m:rPr>
                  <w:rPr>
                    <w:rFonts w:ascii="Cambria Math" w:hAnsi="Cambria Math" w:cstheme="minorHAnsi"/>
                    <w:sz w:val="24"/>
                  </w:rPr>
                  <m:t>2.4</m:t>
                </m:r>
              </m:oMath>
            </m:oMathPara>
          </w:p>
        </w:tc>
        <w:tc>
          <w:tcPr>
            <w:tcW w:w="900" w:type="dxa"/>
            <w:tcBorders>
              <w:top w:val="nil"/>
              <w:left w:val="nil"/>
              <w:bottom w:val="single" w:sz="4" w:space="0" w:color="auto"/>
            </w:tcBorders>
            <w:shd w:val="clear" w:color="auto" w:fill="F2F2F2" w:themeFill="background1" w:themeFillShade="F2"/>
            <w:vAlign w:val="center"/>
          </w:tcPr>
          <w:p w:rsidR="00662158" w:rsidRPr="00E74A35" w:rsidRDefault="00926151" w:rsidP="00A53BBC">
            <w:pPr>
              <w:jc w:val="center"/>
              <w:rPr>
                <w:rFonts w:cstheme="minorHAnsi"/>
              </w:rPr>
            </w:pPr>
            <w:r w:rsidRPr="00E74A35">
              <w:rPr>
                <w:rFonts w:cstheme="minorHAnsi"/>
              </w:rPr>
              <w:t>4</w:t>
            </w:r>
          </w:p>
        </w:tc>
      </w:tr>
      <w:tr w:rsidR="00662158" w:rsidRPr="00E74A35" w:rsidTr="00155F45">
        <w:trPr>
          <w:trHeight w:val="530"/>
          <w:jc w:val="center"/>
        </w:trPr>
        <w:tc>
          <w:tcPr>
            <w:tcW w:w="1350" w:type="dxa"/>
            <w:tcBorders>
              <w:top w:val="single" w:sz="4" w:space="0" w:color="auto"/>
            </w:tcBorders>
            <w:shd w:val="clear" w:color="auto" w:fill="F2F2F2" w:themeFill="background1" w:themeFillShade="F2"/>
            <w:vAlign w:val="center"/>
          </w:tcPr>
          <w:p w:rsidR="00662158" w:rsidRPr="00E74A35" w:rsidRDefault="00662158" w:rsidP="00662158">
            <w:pPr>
              <w:jc w:val="center"/>
              <w:rPr>
                <w:rFonts w:cstheme="minorHAnsi"/>
              </w:rPr>
            </w:pPr>
            <w:r w:rsidRPr="00E74A35">
              <w:rPr>
                <w:rFonts w:cstheme="minorHAnsi"/>
              </w:rPr>
              <w:t>Total</w:t>
            </w:r>
          </w:p>
        </w:tc>
        <w:tc>
          <w:tcPr>
            <w:tcW w:w="1885" w:type="dxa"/>
            <w:tcBorders>
              <w:top w:val="single" w:sz="4" w:space="0" w:color="auto"/>
              <w:right w:val="nil"/>
            </w:tcBorders>
            <w:shd w:val="clear" w:color="auto" w:fill="F2F2F2" w:themeFill="background1" w:themeFillShade="F2"/>
            <w:vAlign w:val="center"/>
          </w:tcPr>
          <w:p w:rsidR="00662158" w:rsidRPr="00E74A35" w:rsidRDefault="00926151" w:rsidP="00A53BBC">
            <w:pPr>
              <w:jc w:val="center"/>
              <w:rPr>
                <w:rFonts w:cstheme="minorHAnsi"/>
              </w:rPr>
            </w:pPr>
            <w:r w:rsidRPr="00E74A35">
              <w:rPr>
                <w:rFonts w:cstheme="minorHAnsi"/>
              </w:rPr>
              <w:t>4</w:t>
            </w:r>
          </w:p>
        </w:tc>
        <w:tc>
          <w:tcPr>
            <w:tcW w:w="2160" w:type="dxa"/>
            <w:tcBorders>
              <w:top w:val="single" w:sz="4" w:space="0" w:color="auto"/>
              <w:left w:val="nil"/>
            </w:tcBorders>
            <w:shd w:val="clear" w:color="auto" w:fill="F2F2F2" w:themeFill="background1" w:themeFillShade="F2"/>
            <w:vAlign w:val="center"/>
          </w:tcPr>
          <w:p w:rsidR="00662158" w:rsidRPr="00E74A35" w:rsidRDefault="00926151" w:rsidP="00A53BBC">
            <w:pPr>
              <w:jc w:val="center"/>
              <w:rPr>
                <w:rFonts w:cstheme="minorHAnsi"/>
              </w:rPr>
            </w:pPr>
            <w:r w:rsidRPr="00E74A35">
              <w:rPr>
                <w:rFonts w:cstheme="minorHAnsi"/>
              </w:rPr>
              <w:t>6</w:t>
            </w:r>
          </w:p>
        </w:tc>
        <w:tc>
          <w:tcPr>
            <w:tcW w:w="900" w:type="dxa"/>
            <w:tcBorders>
              <w:top w:val="single" w:sz="4" w:space="0" w:color="auto"/>
              <w:left w:val="nil"/>
            </w:tcBorders>
            <w:shd w:val="clear" w:color="auto" w:fill="F2F2F2" w:themeFill="background1" w:themeFillShade="F2"/>
            <w:vAlign w:val="center"/>
          </w:tcPr>
          <w:p w:rsidR="00662158" w:rsidRPr="00E74A35" w:rsidRDefault="00662158" w:rsidP="00A53BBC">
            <w:pPr>
              <w:jc w:val="center"/>
              <w:rPr>
                <w:rFonts w:cstheme="minorHAnsi"/>
              </w:rPr>
            </w:pPr>
            <w:r w:rsidRPr="00E74A35">
              <w:rPr>
                <w:rFonts w:cstheme="minorHAnsi"/>
              </w:rPr>
              <w:t>10</w:t>
            </w:r>
          </w:p>
        </w:tc>
      </w:tr>
    </w:tbl>
    <w:p w:rsidR="00CB446B" w:rsidRPr="00E74A35" w:rsidRDefault="00CB446B" w:rsidP="00AE3BD1">
      <w:pPr>
        <w:spacing w:line="240" w:lineRule="auto"/>
        <w:rPr>
          <w:rFonts w:cstheme="minorHAnsi"/>
        </w:rPr>
      </w:pPr>
    </w:p>
    <w:tbl>
      <w:tblPr>
        <w:tblStyle w:val="TableGrid"/>
        <w:tblW w:w="0" w:type="auto"/>
        <w:jc w:val="center"/>
        <w:tblLook w:val="04A0" w:firstRow="1" w:lastRow="0" w:firstColumn="1" w:lastColumn="0" w:noHBand="0" w:noVBand="1"/>
      </w:tblPr>
      <w:tblGrid>
        <w:gridCol w:w="2245"/>
        <w:gridCol w:w="1710"/>
        <w:gridCol w:w="1710"/>
        <w:gridCol w:w="1080"/>
      </w:tblGrid>
      <w:tr w:rsidR="00926151" w:rsidRPr="00E74A35" w:rsidTr="001461EB">
        <w:trPr>
          <w:jc w:val="center"/>
        </w:trPr>
        <w:tc>
          <w:tcPr>
            <w:tcW w:w="2245" w:type="dxa"/>
            <w:shd w:val="clear" w:color="auto" w:fill="F2F2F2" w:themeFill="background1" w:themeFillShade="F2"/>
          </w:tcPr>
          <w:p w:rsidR="00926151" w:rsidRPr="00E74A35" w:rsidRDefault="00926151" w:rsidP="00A53BBC">
            <w:pPr>
              <w:rPr>
                <w:rFonts w:cstheme="minorHAnsi"/>
              </w:rPr>
            </w:pPr>
          </w:p>
        </w:tc>
        <w:tc>
          <w:tcPr>
            <w:tcW w:w="1710" w:type="dxa"/>
            <w:shd w:val="clear" w:color="auto" w:fill="F2F2F2" w:themeFill="background1" w:themeFillShade="F2"/>
          </w:tcPr>
          <w:p w:rsidR="00926151" w:rsidRPr="00E74A35" w:rsidRDefault="00926151" w:rsidP="00A53BBC">
            <w:pPr>
              <w:jc w:val="center"/>
              <w:rPr>
                <w:rFonts w:cstheme="minorHAnsi"/>
              </w:rPr>
            </w:pPr>
            <w:r w:rsidRPr="00E74A35">
              <w:rPr>
                <w:rFonts w:cstheme="minorHAnsi"/>
              </w:rPr>
              <w:t>Yes</w:t>
            </w:r>
          </w:p>
        </w:tc>
        <w:tc>
          <w:tcPr>
            <w:tcW w:w="1710" w:type="dxa"/>
            <w:tcBorders>
              <w:right w:val="double" w:sz="4" w:space="0" w:color="auto"/>
            </w:tcBorders>
            <w:shd w:val="clear" w:color="auto" w:fill="F2F2F2" w:themeFill="background1" w:themeFillShade="F2"/>
          </w:tcPr>
          <w:p w:rsidR="00926151" w:rsidRPr="00E74A35" w:rsidRDefault="00926151" w:rsidP="00A53BBC">
            <w:pPr>
              <w:jc w:val="center"/>
              <w:rPr>
                <w:rFonts w:cstheme="minorHAnsi"/>
              </w:rPr>
            </w:pPr>
            <w:r w:rsidRPr="00E74A35">
              <w:rPr>
                <w:rFonts w:cstheme="minorHAnsi"/>
              </w:rPr>
              <w:t>No</w:t>
            </w:r>
          </w:p>
        </w:tc>
        <w:tc>
          <w:tcPr>
            <w:tcW w:w="1080" w:type="dxa"/>
            <w:tcBorders>
              <w:left w:val="double" w:sz="4" w:space="0" w:color="auto"/>
            </w:tcBorders>
            <w:shd w:val="clear" w:color="auto" w:fill="F2F2F2" w:themeFill="background1" w:themeFillShade="F2"/>
          </w:tcPr>
          <w:p w:rsidR="00926151" w:rsidRPr="00E74A35" w:rsidRDefault="00926151" w:rsidP="00A53BBC">
            <w:pPr>
              <w:jc w:val="center"/>
              <w:rPr>
                <w:rFonts w:cstheme="minorHAnsi"/>
              </w:rPr>
            </w:pPr>
            <w:r w:rsidRPr="00E74A35">
              <w:rPr>
                <w:rFonts w:cstheme="minorHAnsi"/>
              </w:rPr>
              <w:t>Total</w:t>
            </w:r>
          </w:p>
        </w:tc>
      </w:tr>
      <w:tr w:rsidR="00926151" w:rsidRPr="00E74A35" w:rsidTr="001461EB">
        <w:trPr>
          <w:trHeight w:val="530"/>
          <w:jc w:val="center"/>
        </w:trPr>
        <w:tc>
          <w:tcPr>
            <w:tcW w:w="2245" w:type="dxa"/>
            <w:shd w:val="clear" w:color="auto" w:fill="F2F2F2" w:themeFill="background1" w:themeFillShade="F2"/>
            <w:vAlign w:val="center"/>
          </w:tcPr>
          <w:p w:rsidR="00926151" w:rsidRPr="00E74A35" w:rsidRDefault="00926151" w:rsidP="00A53BBC">
            <w:pPr>
              <w:jc w:val="center"/>
              <w:rPr>
                <w:rFonts w:cstheme="minorHAnsi"/>
              </w:rPr>
            </w:pPr>
            <w:r w:rsidRPr="00E74A35">
              <w:rPr>
                <w:rFonts w:cstheme="minorHAnsi"/>
              </w:rPr>
              <w:t>Agreements Observed</w:t>
            </w:r>
          </w:p>
        </w:tc>
        <w:tc>
          <w:tcPr>
            <w:tcW w:w="1710" w:type="dxa"/>
          </w:tcPr>
          <w:p w:rsidR="00926151" w:rsidRPr="00E74A35" w:rsidRDefault="00926151" w:rsidP="00A53BBC">
            <w:pPr>
              <w:rPr>
                <w:rFonts w:cstheme="minorHAnsi"/>
              </w:rPr>
            </w:pPr>
          </w:p>
        </w:tc>
        <w:tc>
          <w:tcPr>
            <w:tcW w:w="1710" w:type="dxa"/>
            <w:tcBorders>
              <w:right w:val="double" w:sz="4" w:space="0" w:color="auto"/>
            </w:tcBorders>
          </w:tcPr>
          <w:p w:rsidR="00926151" w:rsidRPr="00E74A35" w:rsidRDefault="00926151" w:rsidP="00A53BBC">
            <w:pPr>
              <w:rPr>
                <w:rFonts w:cstheme="minorHAnsi"/>
              </w:rPr>
            </w:pPr>
          </w:p>
        </w:tc>
        <w:tc>
          <w:tcPr>
            <w:tcW w:w="1080" w:type="dxa"/>
            <w:tcBorders>
              <w:left w:val="double" w:sz="4" w:space="0" w:color="auto"/>
            </w:tcBorders>
          </w:tcPr>
          <w:p w:rsidR="00926151" w:rsidRPr="00E74A35" w:rsidRDefault="00926151" w:rsidP="00A53BBC">
            <w:pPr>
              <w:rPr>
                <w:rFonts w:cstheme="minorHAnsi"/>
              </w:rPr>
            </w:pPr>
          </w:p>
        </w:tc>
      </w:tr>
      <w:tr w:rsidR="00926151" w:rsidRPr="00E74A35" w:rsidTr="001461EB">
        <w:trPr>
          <w:trHeight w:val="710"/>
          <w:jc w:val="center"/>
        </w:trPr>
        <w:tc>
          <w:tcPr>
            <w:tcW w:w="2245" w:type="dxa"/>
            <w:shd w:val="clear" w:color="auto" w:fill="F2F2F2" w:themeFill="background1" w:themeFillShade="F2"/>
            <w:vAlign w:val="center"/>
          </w:tcPr>
          <w:p w:rsidR="00926151" w:rsidRPr="00E74A35" w:rsidRDefault="00926151" w:rsidP="00A53BBC">
            <w:pPr>
              <w:jc w:val="center"/>
              <w:rPr>
                <w:rFonts w:cstheme="minorHAnsi"/>
              </w:rPr>
            </w:pPr>
            <w:r w:rsidRPr="00E74A35">
              <w:rPr>
                <w:rFonts w:cstheme="minorHAnsi"/>
              </w:rPr>
              <w:t>Agreements Expected by Chance</w:t>
            </w:r>
          </w:p>
        </w:tc>
        <w:tc>
          <w:tcPr>
            <w:tcW w:w="1710" w:type="dxa"/>
          </w:tcPr>
          <w:p w:rsidR="00926151" w:rsidRPr="00E74A35" w:rsidRDefault="00926151" w:rsidP="00A53BBC">
            <w:pPr>
              <w:rPr>
                <w:rFonts w:cstheme="minorHAnsi"/>
              </w:rPr>
            </w:pPr>
          </w:p>
        </w:tc>
        <w:tc>
          <w:tcPr>
            <w:tcW w:w="1710" w:type="dxa"/>
            <w:tcBorders>
              <w:right w:val="double" w:sz="4" w:space="0" w:color="auto"/>
            </w:tcBorders>
          </w:tcPr>
          <w:p w:rsidR="00926151" w:rsidRPr="00E74A35" w:rsidRDefault="00926151" w:rsidP="00A53BBC">
            <w:pPr>
              <w:rPr>
                <w:rFonts w:cstheme="minorHAnsi"/>
              </w:rPr>
            </w:pPr>
          </w:p>
        </w:tc>
        <w:tc>
          <w:tcPr>
            <w:tcW w:w="1080" w:type="dxa"/>
            <w:tcBorders>
              <w:left w:val="double" w:sz="4" w:space="0" w:color="auto"/>
            </w:tcBorders>
          </w:tcPr>
          <w:p w:rsidR="00926151" w:rsidRPr="00E74A35" w:rsidRDefault="00926151" w:rsidP="00A53BBC">
            <w:pPr>
              <w:rPr>
                <w:rFonts w:cstheme="minorHAnsi"/>
              </w:rPr>
            </w:pPr>
          </w:p>
        </w:tc>
      </w:tr>
    </w:tbl>
    <w:p w:rsidR="00926151" w:rsidRPr="00E74A35" w:rsidRDefault="00926151" w:rsidP="00AE3BD1">
      <w:pPr>
        <w:spacing w:line="240" w:lineRule="auto"/>
        <w:rPr>
          <w:rFonts w:cstheme="minorHAnsi"/>
        </w:rPr>
      </w:pPr>
      <w:r w:rsidRPr="00E74A35">
        <w:rPr>
          <w:rFonts w:cstheme="minorHAnsi"/>
        </w:rPr>
        <w:br/>
      </w:r>
    </w:p>
    <w:p w:rsidR="00662158" w:rsidRPr="00E74A35" w:rsidRDefault="00662158" w:rsidP="00662158">
      <w:pPr>
        <w:spacing w:line="240" w:lineRule="auto"/>
        <w:jc w:val="center"/>
        <w:rPr>
          <w:rFonts w:cstheme="minorHAnsi"/>
        </w:rPr>
      </w:pPr>
      <w:r w:rsidRPr="00E74A35">
        <w:rPr>
          <w:rFonts w:cstheme="minorHAnsi"/>
        </w:rPr>
        <w:t xml:space="preserve">κ = </w:t>
      </w:r>
      <w:r w:rsidRPr="00E74A35">
        <w:rPr>
          <w:rFonts w:cstheme="minorHAnsi"/>
          <w:position w:val="-28"/>
        </w:rPr>
        <w:object w:dxaOrig="5620" w:dyaOrig="639">
          <v:shape id="_x0000_i1040" type="#_x0000_t75" style="width:281.25pt;height:33pt" o:ole="">
            <v:imagedata r:id="rId24" o:title=""/>
          </v:shape>
          <o:OLEObject Type="Embed" ProgID="Equation.3" ShapeID="_x0000_i1040" DrawAspect="Content" ObjectID="_1603190257" r:id="rId26"/>
        </w:object>
      </w:r>
    </w:p>
    <w:p w:rsidR="00662158" w:rsidRPr="00E74A35" w:rsidRDefault="00662158" w:rsidP="00AE3BD1">
      <w:pPr>
        <w:spacing w:line="240" w:lineRule="auto"/>
        <w:rPr>
          <w:rFonts w:cstheme="minorHAnsi"/>
        </w:rPr>
      </w:pPr>
    </w:p>
    <w:p w:rsidR="001C1258" w:rsidRPr="00E74A35" w:rsidRDefault="001C1258" w:rsidP="00AE3BD1">
      <w:pPr>
        <w:spacing w:line="240" w:lineRule="auto"/>
        <w:rPr>
          <w:rFonts w:cstheme="minorHAnsi"/>
        </w:rPr>
      </w:pPr>
      <w:r w:rsidRPr="00E74A35">
        <w:rPr>
          <w:rFonts w:cstheme="minorHAnsi"/>
        </w:rPr>
        <w:t>To interpret the kappa coefficient, consider th</w:t>
      </w:r>
      <w:r w:rsidR="008F04E0" w:rsidRPr="00E74A35">
        <w:rPr>
          <w:rFonts w:cstheme="minorHAnsi"/>
        </w:rPr>
        <w:t>e following</w:t>
      </w:r>
      <w:r w:rsidRPr="00E74A35">
        <w:rPr>
          <w:rFonts w:cstheme="minorHAnsi"/>
        </w:rPr>
        <w:t xml:space="preserve"> discussion from wikipedia.org.</w:t>
      </w:r>
    </w:p>
    <w:p w:rsidR="005C4389" w:rsidRPr="00E74A35" w:rsidRDefault="003B2D5F" w:rsidP="00AE3BD1">
      <w:pPr>
        <w:spacing w:line="240" w:lineRule="auto"/>
        <w:rPr>
          <w:rFonts w:cstheme="minorHAnsi"/>
        </w:rPr>
      </w:pPr>
      <w:r w:rsidRPr="00E74A35">
        <w:rPr>
          <w:rFonts w:cstheme="minorHAnsi"/>
          <w:noProof/>
        </w:rPr>
        <w:drawing>
          <wp:inline distT="0" distB="0" distL="0" distR="0" wp14:anchorId="3362BE18" wp14:editId="3235A9FC">
            <wp:extent cx="5943600" cy="2895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895600"/>
                    </a:xfrm>
                    <a:prstGeom prst="rect">
                      <a:avLst/>
                    </a:prstGeom>
                    <a:ln>
                      <a:solidFill>
                        <a:schemeClr val="accent1"/>
                      </a:solidFill>
                    </a:ln>
                  </pic:spPr>
                </pic:pic>
              </a:graphicData>
            </a:graphic>
          </wp:inline>
        </w:drawing>
      </w:r>
    </w:p>
    <w:p w:rsidR="00676073" w:rsidRPr="00E74A35" w:rsidRDefault="00676073" w:rsidP="007011F0">
      <w:pPr>
        <w:spacing w:line="240" w:lineRule="auto"/>
        <w:rPr>
          <w:rFonts w:cstheme="minorHAnsi"/>
        </w:rPr>
      </w:pPr>
      <w:r w:rsidRPr="00E74A35">
        <w:rPr>
          <w:rFonts w:cstheme="minorHAnsi"/>
          <w:u w:val="single"/>
        </w:rPr>
        <w:t>Question</w:t>
      </w:r>
      <w:r w:rsidRPr="00E74A35">
        <w:rPr>
          <w:rFonts w:cstheme="minorHAnsi"/>
        </w:rPr>
        <w:t>:  Based on the kappa statistic obtained in Example 4.2, what can you say about the test-retest reliability of this question asked to nursing students?</w:t>
      </w:r>
      <w:r w:rsidRPr="00E74A35">
        <w:rPr>
          <w:rFonts w:cstheme="minorHAnsi"/>
        </w:rPr>
        <w:br/>
      </w:r>
      <w:r w:rsidRPr="00E74A35">
        <w:rPr>
          <w:rFonts w:cstheme="minorHAnsi"/>
        </w:rPr>
        <w:br/>
      </w:r>
    </w:p>
    <w:p w:rsidR="00676073" w:rsidRPr="00E74A35" w:rsidRDefault="00676073" w:rsidP="007011F0">
      <w:pPr>
        <w:spacing w:line="240" w:lineRule="auto"/>
        <w:rPr>
          <w:rFonts w:cstheme="minorHAnsi"/>
        </w:rPr>
      </w:pPr>
    </w:p>
    <w:p w:rsidR="00926151" w:rsidRPr="00E74A35" w:rsidRDefault="00926151">
      <w:pPr>
        <w:rPr>
          <w:rFonts w:cstheme="minorHAnsi"/>
          <w:u w:val="single"/>
        </w:rPr>
      </w:pPr>
      <w:r w:rsidRPr="00E74A35">
        <w:rPr>
          <w:rFonts w:cstheme="minorHAnsi"/>
          <w:u w:val="single"/>
        </w:rPr>
        <w:br w:type="page"/>
      </w:r>
    </w:p>
    <w:p w:rsidR="00926151" w:rsidRPr="00E74A35" w:rsidRDefault="004F2255" w:rsidP="00926151">
      <w:pPr>
        <w:spacing w:line="240" w:lineRule="auto"/>
        <w:rPr>
          <w:rFonts w:cstheme="minorHAnsi"/>
        </w:rPr>
      </w:pPr>
      <w:r w:rsidRPr="00E74A35">
        <w:rPr>
          <w:rFonts w:cstheme="minorHAnsi"/>
          <w:u w:val="single"/>
        </w:rPr>
        <w:lastRenderedPageBreak/>
        <w:t xml:space="preserve">Calculating the kappa statistic in </w:t>
      </w:r>
      <w:r w:rsidR="00926151" w:rsidRPr="00E74A35">
        <w:rPr>
          <w:rFonts w:cstheme="minorHAnsi"/>
          <w:u w:val="single"/>
        </w:rPr>
        <w:t>R</w:t>
      </w:r>
      <w:r w:rsidRPr="00E74A35">
        <w:rPr>
          <w:rFonts w:cstheme="minorHAnsi"/>
          <w:u w:val="single"/>
        </w:rPr>
        <w:br/>
      </w:r>
      <w:r w:rsidRPr="00E74A35">
        <w:rPr>
          <w:rFonts w:cstheme="minorHAnsi"/>
        </w:rPr>
        <w:br/>
        <w:t>The data table is first arranged as follows:</w:t>
      </w:r>
      <w:r w:rsidRPr="00E74A35">
        <w:rPr>
          <w:rFonts w:cstheme="minorHAnsi"/>
        </w:rPr>
        <w:br/>
      </w:r>
      <w:r w:rsidR="00926151" w:rsidRPr="00E74A35">
        <w:rPr>
          <w:rFonts w:cstheme="minorHAnsi"/>
        </w:rPr>
        <w:t>Getting Pearson’s Correlation coefficient in R can be done as follows.</w:t>
      </w:r>
    </w:p>
    <w:p w:rsidR="00926151" w:rsidRPr="00B96C7D"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&gt; table(TestDataKappa[,2:3])</w:t>
      </w:r>
    </w:p>
    <w:p w:rsidR="00926151" w:rsidRPr="00B96C7D"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Time2</w:t>
      </w:r>
    </w:p>
    <w:p w:rsidR="00926151" w:rsidRPr="00B96C7D"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Time1 No Yes</w:t>
      </w:r>
    </w:p>
    <w:p w:rsidR="00926151" w:rsidRPr="00B96C7D"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No   4   2</w:t>
      </w:r>
    </w:p>
    <w:p w:rsidR="00926151" w:rsidRPr="00B96C7D"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Yes  0   4</w:t>
      </w:r>
    </w:p>
    <w:p w:rsidR="00624B03" w:rsidRPr="00E74A35" w:rsidRDefault="004F2255" w:rsidP="00624B03">
      <w:pPr>
        <w:spacing w:line="240" w:lineRule="auto"/>
        <w:rPr>
          <w:rFonts w:cstheme="minorHAnsi"/>
        </w:rPr>
      </w:pPr>
      <w:r w:rsidRPr="00E74A35">
        <w:rPr>
          <w:rFonts w:cstheme="minorHAnsi"/>
        </w:rPr>
        <w:br/>
      </w:r>
      <w:r w:rsidRPr="00E74A35">
        <w:rPr>
          <w:rFonts w:cstheme="minorHAnsi"/>
        </w:rPr>
        <w:br/>
      </w:r>
      <w:r w:rsidR="00134611" w:rsidRPr="00E74A35">
        <w:rPr>
          <w:rFonts w:cstheme="minorHAnsi"/>
        </w:rPr>
        <w:t>Computing Cohen’s Kappa using the irr package in R.</w:t>
      </w: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&gt; library(irr)</w:t>
      </w: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&gt; kappa2(TestDataKappa[,2:3])</w:t>
      </w: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w:t>
      </w: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Cohen's Kappa for 2 Raters (Weights: unweighted)</w:t>
      </w: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Subjects = 10 </w:t>
      </w: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Raters = 2 </w:t>
      </w: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Kappa = 0.615 </w:t>
      </w: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z = 2.11 </w:t>
      </w:r>
    </w:p>
    <w:p w:rsidR="00624B03" w:rsidRPr="00B96C7D"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B96C7D">
        <w:rPr>
          <w:rFonts w:ascii="Lucida Console" w:eastAsia="Times New Roman" w:hAnsi="Lucida Console" w:cstheme="minorHAnsi"/>
          <w:color w:val="0000FF"/>
          <w:sz w:val="18"/>
          <w:szCs w:val="20"/>
        </w:rPr>
        <w:t xml:space="preserve">  p-value = 0.035</w:t>
      </w:r>
    </w:p>
    <w:p w:rsidR="00F347EB" w:rsidRPr="00E74A35" w:rsidRDefault="00624B03" w:rsidP="007011F0">
      <w:pPr>
        <w:spacing w:line="240" w:lineRule="auto"/>
        <w:rPr>
          <w:rFonts w:cstheme="minorHAnsi"/>
          <w:b/>
          <w:u w:val="single"/>
        </w:rPr>
      </w:pPr>
      <w:r w:rsidRPr="00E74A35">
        <w:rPr>
          <w:rFonts w:cstheme="minorHAnsi"/>
        </w:rPr>
        <w:br/>
      </w:r>
    </w:p>
    <w:p w:rsidR="00313EB5" w:rsidRDefault="00313EB5" w:rsidP="007011F0">
      <w:pPr>
        <w:spacing w:line="240" w:lineRule="auto"/>
        <w:rPr>
          <w:rFonts w:cstheme="minorHAnsi"/>
          <w:b/>
          <w:u w:val="single"/>
        </w:rPr>
      </w:pPr>
    </w:p>
    <w:p w:rsidR="005604BF" w:rsidRPr="00E74A35" w:rsidRDefault="005604BF" w:rsidP="007011F0">
      <w:pPr>
        <w:spacing w:line="240" w:lineRule="auto"/>
        <w:rPr>
          <w:rFonts w:cstheme="minorHAnsi"/>
        </w:rPr>
      </w:pPr>
      <w:r w:rsidRPr="00E74A35">
        <w:rPr>
          <w:rFonts w:cstheme="minorHAnsi"/>
          <w:b/>
          <w:u w:val="single"/>
        </w:rPr>
        <w:t>Weighted Kappa</w:t>
      </w:r>
      <w:r w:rsidRPr="00E74A35">
        <w:rPr>
          <w:rFonts w:cstheme="minorHAnsi"/>
          <w:u w:val="single"/>
        </w:rPr>
        <w:br/>
      </w:r>
      <w:r w:rsidR="00F347EB" w:rsidRPr="00E74A35">
        <w:rPr>
          <w:rFonts w:cstheme="minorHAnsi"/>
        </w:rPr>
        <w:br/>
      </w:r>
      <w:r w:rsidR="00E74A35" w:rsidRPr="00E74A35">
        <w:rPr>
          <w:rFonts w:cstheme="minorHAnsi"/>
        </w:rPr>
        <w:t xml:space="preserve">As </w:t>
      </w:r>
      <w:r w:rsidR="001C1258" w:rsidRPr="00E74A35">
        <w:rPr>
          <w:rFonts w:cstheme="minorHAnsi"/>
        </w:rPr>
        <w:t>mentioned earlier, if the data are ordinal</w:t>
      </w:r>
      <w:r w:rsidRPr="00E74A35">
        <w:rPr>
          <w:rFonts w:cstheme="minorHAnsi"/>
        </w:rPr>
        <w:t>, e.g. likert-scale</w:t>
      </w:r>
      <w:r w:rsidR="001C1258" w:rsidRPr="00E74A35">
        <w:rPr>
          <w:rFonts w:cstheme="minorHAnsi"/>
        </w:rPr>
        <w:t xml:space="preserve">, the </w:t>
      </w:r>
      <w:r w:rsidR="001C1258" w:rsidRPr="00E74A35">
        <w:rPr>
          <w:rFonts w:cstheme="minorHAnsi"/>
          <w:b/>
        </w:rPr>
        <w:t>weighted kappa</w:t>
      </w:r>
      <w:r w:rsidR="001C1258" w:rsidRPr="00E74A35">
        <w:rPr>
          <w:rFonts w:cstheme="minorHAnsi"/>
        </w:rPr>
        <w:t xml:space="preserve"> should be used.  This is a generalization of the kappa statistic that uses weights to quantify the relative difference between categories</w:t>
      </w:r>
      <w:r w:rsidR="008C1758" w:rsidRPr="00E74A35">
        <w:rPr>
          <w:rFonts w:cstheme="minorHAnsi"/>
        </w:rPr>
        <w:t xml:space="preserve"> (essentially, disagreements that are further away from one another on the scale are weighted differently than disagreements that are closer together on the scale)</w:t>
      </w:r>
      <w:r w:rsidR="001C1258" w:rsidRPr="00E74A35">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04BF" w:rsidRPr="00E74A35" w:rsidTr="005604BF">
        <w:tc>
          <w:tcPr>
            <w:tcW w:w="4675" w:type="dxa"/>
          </w:tcPr>
          <w:p w:rsidR="005604BF" w:rsidRPr="00E74A35" w:rsidRDefault="005604BF" w:rsidP="005604BF">
            <w:pPr>
              <w:jc w:val="center"/>
              <w:rPr>
                <w:rFonts w:cstheme="minorHAnsi"/>
              </w:rPr>
            </w:pPr>
            <w:r w:rsidRPr="00E74A35">
              <w:rPr>
                <w:rFonts w:cstheme="minorHAnsi"/>
              </w:rPr>
              <w:t>5 point Likert-scale</w:t>
            </w:r>
            <w:r w:rsidRPr="00E74A35">
              <w:rPr>
                <w:rFonts w:cstheme="minorHAnsi"/>
              </w:rPr>
              <w:br/>
            </w:r>
          </w:p>
          <w:p w:rsidR="005604BF" w:rsidRPr="00E74A35" w:rsidRDefault="005604BF" w:rsidP="005604BF">
            <w:pPr>
              <w:jc w:val="center"/>
              <w:rPr>
                <w:rFonts w:cstheme="minorHAnsi"/>
              </w:rPr>
            </w:pPr>
            <w:r w:rsidRPr="00E74A35">
              <w:rPr>
                <w:rFonts w:cstheme="minorHAnsi"/>
                <w:noProof/>
              </w:rPr>
              <w:drawing>
                <wp:inline distT="0" distB="0" distL="0" distR="0" wp14:anchorId="2B65204C" wp14:editId="6194BC7A">
                  <wp:extent cx="2409825" cy="911178"/>
                  <wp:effectExtent l="0" t="0" r="0" b="3810"/>
                  <wp:docPr id="30" name="Picture 30" descr="Image result for 5 point likert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5 point likert sca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0546" cy="915232"/>
                          </a:xfrm>
                          <a:prstGeom prst="rect">
                            <a:avLst/>
                          </a:prstGeom>
                          <a:noFill/>
                          <a:ln>
                            <a:noFill/>
                          </a:ln>
                        </pic:spPr>
                      </pic:pic>
                    </a:graphicData>
                  </a:graphic>
                </wp:inline>
              </w:drawing>
            </w:r>
          </w:p>
        </w:tc>
        <w:tc>
          <w:tcPr>
            <w:tcW w:w="4675" w:type="dxa"/>
          </w:tcPr>
          <w:p w:rsidR="005604BF" w:rsidRPr="00E74A35" w:rsidRDefault="005604BF" w:rsidP="005604BF">
            <w:pPr>
              <w:jc w:val="center"/>
              <w:rPr>
                <w:rFonts w:cstheme="minorHAnsi"/>
              </w:rPr>
            </w:pPr>
          </w:p>
          <w:tbl>
            <w:tblPr>
              <w:tblW w:w="4135" w:type="dxa"/>
              <w:jc w:val="center"/>
              <w:tblLook w:val="04A0" w:firstRow="1" w:lastRow="0" w:firstColumn="1" w:lastColumn="0" w:noHBand="0" w:noVBand="1"/>
            </w:tblPr>
            <w:tblGrid>
              <w:gridCol w:w="593"/>
              <w:gridCol w:w="752"/>
              <w:gridCol w:w="596"/>
              <w:gridCol w:w="574"/>
              <w:gridCol w:w="540"/>
              <w:gridCol w:w="540"/>
              <w:gridCol w:w="540"/>
            </w:tblGrid>
            <w:tr w:rsidR="005604BF" w:rsidRPr="00E74A35" w:rsidTr="00A53BBC">
              <w:trPr>
                <w:trHeight w:val="300"/>
                <w:jc w:val="center"/>
              </w:trPr>
              <w:tc>
                <w:tcPr>
                  <w:tcW w:w="13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p>
              </w:tc>
              <w:tc>
                <w:tcPr>
                  <w:tcW w:w="2790" w:type="dxa"/>
                  <w:gridSpan w:val="5"/>
                  <w:tcBorders>
                    <w:top w:val="single" w:sz="4" w:space="0" w:color="auto"/>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Retest</w:t>
                  </w:r>
                </w:p>
              </w:tc>
            </w:tr>
            <w:tr w:rsidR="005604BF" w:rsidRPr="00E74A35" w:rsidTr="00A53BBC">
              <w:trPr>
                <w:trHeight w:val="300"/>
                <w:jc w:val="center"/>
              </w:trPr>
              <w:tc>
                <w:tcPr>
                  <w:tcW w:w="1345" w:type="dxa"/>
                  <w:gridSpan w:val="2"/>
                  <w:vMerge/>
                  <w:tcBorders>
                    <w:top w:val="single" w:sz="4" w:space="0" w:color="auto"/>
                    <w:left w:val="single" w:sz="4" w:space="0" w:color="auto"/>
                    <w:bottom w:val="single" w:sz="4" w:space="0" w:color="auto"/>
                    <w:right w:val="single" w:sz="4" w:space="0" w:color="auto"/>
                  </w:tcBorders>
                  <w:vAlign w:val="center"/>
                  <w:hideMark/>
                </w:tcPr>
                <w:p w:rsidR="005604BF" w:rsidRPr="00E74A35" w:rsidRDefault="005604BF" w:rsidP="005604BF">
                  <w:pPr>
                    <w:spacing w:after="0" w:line="240" w:lineRule="auto"/>
                    <w:jc w:val="center"/>
                    <w:rPr>
                      <w:rFonts w:eastAsia="Times New Roman" w:cstheme="minorHAnsi"/>
                      <w:color w:val="000000"/>
                    </w:rPr>
                  </w:pPr>
                </w:p>
              </w:tc>
              <w:tc>
                <w:tcPr>
                  <w:tcW w:w="596"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SD</w:t>
                  </w:r>
                </w:p>
              </w:tc>
              <w:tc>
                <w:tcPr>
                  <w:tcW w:w="574"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D</w:t>
                  </w:r>
                </w:p>
              </w:tc>
              <w:tc>
                <w:tcPr>
                  <w:tcW w:w="540"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N</w:t>
                  </w:r>
                </w:p>
              </w:tc>
              <w:tc>
                <w:tcPr>
                  <w:tcW w:w="540"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A</w:t>
                  </w:r>
                </w:p>
              </w:tc>
              <w:tc>
                <w:tcPr>
                  <w:tcW w:w="540"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SA</w:t>
                  </w:r>
                </w:p>
              </w:tc>
            </w:tr>
            <w:tr w:rsidR="005604BF" w:rsidRPr="00E74A35" w:rsidTr="00A53BBC">
              <w:trPr>
                <w:trHeight w:val="300"/>
                <w:jc w:val="center"/>
              </w:trPr>
              <w:tc>
                <w:tcPr>
                  <w:tcW w:w="593" w:type="dxa"/>
                  <w:vMerge w:val="restart"/>
                  <w:tcBorders>
                    <w:top w:val="nil"/>
                    <w:left w:val="single" w:sz="4" w:space="0" w:color="auto"/>
                    <w:right w:val="single" w:sz="4" w:space="0" w:color="auto"/>
                  </w:tcBorders>
                  <w:shd w:val="clear" w:color="auto" w:fill="auto"/>
                  <w:noWrap/>
                  <w:vAlign w:val="center"/>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Test</w:t>
                  </w: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SD</w:t>
                  </w:r>
                </w:p>
              </w:tc>
              <w:tc>
                <w:tcPr>
                  <w:tcW w:w="596" w:type="dxa"/>
                  <w:tcBorders>
                    <w:top w:val="nil"/>
                    <w:left w:val="nil"/>
                    <w:bottom w:val="single" w:sz="4" w:space="0" w:color="auto"/>
                    <w:right w:val="single" w:sz="4" w:space="0" w:color="auto"/>
                  </w:tcBorders>
                  <w:shd w:val="clear" w:color="000000" w:fill="F2F2F2"/>
                  <w:noWrap/>
                  <w:vAlign w:val="bottom"/>
                </w:tcPr>
                <w:p w:rsidR="005604BF" w:rsidRPr="00E74A35" w:rsidRDefault="005604BF" w:rsidP="005604BF">
                  <w:pPr>
                    <w:spacing w:after="0" w:line="240" w:lineRule="auto"/>
                    <w:jc w:val="center"/>
                    <w:rPr>
                      <w:rFonts w:eastAsia="Times New Roman" w:cstheme="minorHAnsi"/>
                      <w:color w:val="000000"/>
                    </w:rPr>
                  </w:pPr>
                </w:p>
              </w:tc>
              <w:tc>
                <w:tcPr>
                  <w:tcW w:w="574"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r>
            <w:tr w:rsidR="005604BF" w:rsidRPr="00E74A35" w:rsidTr="00A53BBC">
              <w:trPr>
                <w:trHeight w:val="300"/>
                <w:jc w:val="center"/>
              </w:trPr>
              <w:tc>
                <w:tcPr>
                  <w:tcW w:w="593" w:type="dxa"/>
                  <w:vMerge/>
                  <w:tcBorders>
                    <w:left w:val="single" w:sz="4" w:space="0" w:color="auto"/>
                    <w:right w:val="single" w:sz="4" w:space="0" w:color="auto"/>
                  </w:tcBorders>
                  <w:shd w:val="clear" w:color="auto" w:fill="auto"/>
                  <w:vAlign w:val="center"/>
                  <w:hideMark/>
                </w:tcPr>
                <w:p w:rsidR="005604BF" w:rsidRPr="00E74A35" w:rsidRDefault="005604BF" w:rsidP="005604BF">
                  <w:pPr>
                    <w:spacing w:after="0" w:line="240" w:lineRule="auto"/>
                    <w:jc w:val="center"/>
                    <w:rPr>
                      <w:rFonts w:eastAsia="Times New Roman" w:cstheme="minorHAnsi"/>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D</w:t>
                  </w:r>
                </w:p>
              </w:tc>
              <w:tc>
                <w:tcPr>
                  <w:tcW w:w="596"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74" w:type="dxa"/>
                  <w:tcBorders>
                    <w:top w:val="nil"/>
                    <w:left w:val="nil"/>
                    <w:bottom w:val="single" w:sz="4" w:space="0" w:color="auto"/>
                    <w:right w:val="single" w:sz="4" w:space="0" w:color="auto"/>
                  </w:tcBorders>
                  <w:shd w:val="clear" w:color="000000" w:fill="F2F2F2"/>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r>
            <w:tr w:rsidR="005604BF" w:rsidRPr="00E74A35" w:rsidTr="00A53BBC">
              <w:trPr>
                <w:trHeight w:val="300"/>
                <w:jc w:val="center"/>
              </w:trPr>
              <w:tc>
                <w:tcPr>
                  <w:tcW w:w="593" w:type="dxa"/>
                  <w:vMerge/>
                  <w:tcBorders>
                    <w:left w:val="single" w:sz="4" w:space="0" w:color="auto"/>
                    <w:right w:val="single" w:sz="4" w:space="0" w:color="auto"/>
                  </w:tcBorders>
                  <w:shd w:val="clear" w:color="auto" w:fill="auto"/>
                  <w:vAlign w:val="center"/>
                  <w:hideMark/>
                </w:tcPr>
                <w:p w:rsidR="005604BF" w:rsidRPr="00E74A35" w:rsidRDefault="005604BF" w:rsidP="005604BF">
                  <w:pPr>
                    <w:spacing w:after="0" w:line="240" w:lineRule="auto"/>
                    <w:jc w:val="center"/>
                    <w:rPr>
                      <w:rFonts w:eastAsia="Times New Roman" w:cstheme="minorHAnsi"/>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N</w:t>
                  </w:r>
                </w:p>
              </w:tc>
              <w:tc>
                <w:tcPr>
                  <w:tcW w:w="596"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74"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000000" w:fill="F2F2F2"/>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r>
            <w:tr w:rsidR="005604BF" w:rsidRPr="00E74A35" w:rsidTr="00A53BBC">
              <w:trPr>
                <w:trHeight w:val="300"/>
                <w:jc w:val="center"/>
              </w:trPr>
              <w:tc>
                <w:tcPr>
                  <w:tcW w:w="593" w:type="dxa"/>
                  <w:vMerge/>
                  <w:tcBorders>
                    <w:left w:val="single" w:sz="4" w:space="0" w:color="auto"/>
                    <w:right w:val="single" w:sz="4" w:space="0" w:color="auto"/>
                  </w:tcBorders>
                  <w:shd w:val="clear" w:color="auto" w:fill="auto"/>
                  <w:vAlign w:val="center"/>
                  <w:hideMark/>
                </w:tcPr>
                <w:p w:rsidR="005604BF" w:rsidRPr="00E74A35" w:rsidRDefault="005604BF" w:rsidP="005604BF">
                  <w:pPr>
                    <w:spacing w:after="0" w:line="240" w:lineRule="auto"/>
                    <w:jc w:val="center"/>
                    <w:rPr>
                      <w:rFonts w:eastAsia="Times New Roman" w:cstheme="minorHAnsi"/>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A</w:t>
                  </w:r>
                </w:p>
              </w:tc>
              <w:tc>
                <w:tcPr>
                  <w:tcW w:w="596"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74"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000000" w:fill="F2F2F2"/>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r>
            <w:tr w:rsidR="005604BF" w:rsidRPr="00E74A35" w:rsidTr="00A53BBC">
              <w:trPr>
                <w:trHeight w:val="300"/>
                <w:jc w:val="center"/>
              </w:trPr>
              <w:tc>
                <w:tcPr>
                  <w:tcW w:w="593" w:type="dxa"/>
                  <w:vMerge/>
                  <w:tcBorders>
                    <w:left w:val="single" w:sz="4" w:space="0" w:color="auto"/>
                    <w:bottom w:val="single" w:sz="4" w:space="0" w:color="auto"/>
                    <w:right w:val="single" w:sz="4" w:space="0" w:color="auto"/>
                  </w:tcBorders>
                  <w:shd w:val="clear" w:color="auto" w:fill="auto"/>
                  <w:vAlign w:val="center"/>
                  <w:hideMark/>
                </w:tcPr>
                <w:p w:rsidR="005604BF" w:rsidRPr="00E74A35" w:rsidRDefault="005604BF" w:rsidP="005604BF">
                  <w:pPr>
                    <w:spacing w:after="0" w:line="240" w:lineRule="auto"/>
                    <w:jc w:val="center"/>
                    <w:rPr>
                      <w:rFonts w:eastAsia="Times New Roman" w:cstheme="minorHAnsi"/>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E74A35" w:rsidRDefault="005604BF" w:rsidP="005604BF">
                  <w:pPr>
                    <w:spacing w:after="0" w:line="240" w:lineRule="auto"/>
                    <w:jc w:val="center"/>
                    <w:rPr>
                      <w:rFonts w:eastAsia="Times New Roman" w:cstheme="minorHAnsi"/>
                      <w:color w:val="000000"/>
                    </w:rPr>
                  </w:pPr>
                  <w:r w:rsidRPr="00E74A35">
                    <w:rPr>
                      <w:rFonts w:eastAsia="Times New Roman" w:cstheme="minorHAnsi"/>
                      <w:color w:val="000000"/>
                    </w:rPr>
                    <w:t>SA</w:t>
                  </w:r>
                </w:p>
              </w:tc>
              <w:tc>
                <w:tcPr>
                  <w:tcW w:w="596"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74"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E74A35" w:rsidRDefault="005604BF" w:rsidP="005604BF">
                  <w:pPr>
                    <w:spacing w:after="0" w:line="240" w:lineRule="auto"/>
                    <w:jc w:val="center"/>
                    <w:rPr>
                      <w:rFonts w:eastAsia="Times New Roman" w:cstheme="minorHAnsi"/>
                      <w:color w:val="000000"/>
                    </w:rPr>
                  </w:pPr>
                </w:p>
              </w:tc>
              <w:tc>
                <w:tcPr>
                  <w:tcW w:w="540" w:type="dxa"/>
                  <w:tcBorders>
                    <w:top w:val="nil"/>
                    <w:left w:val="nil"/>
                    <w:bottom w:val="single" w:sz="4" w:space="0" w:color="auto"/>
                    <w:right w:val="single" w:sz="4" w:space="0" w:color="auto"/>
                  </w:tcBorders>
                  <w:shd w:val="clear" w:color="000000" w:fill="F2F2F2"/>
                  <w:noWrap/>
                  <w:vAlign w:val="bottom"/>
                </w:tcPr>
                <w:p w:rsidR="005604BF" w:rsidRPr="00E74A35" w:rsidRDefault="005604BF" w:rsidP="005604BF">
                  <w:pPr>
                    <w:spacing w:after="0" w:line="240" w:lineRule="auto"/>
                    <w:jc w:val="center"/>
                    <w:rPr>
                      <w:rFonts w:eastAsia="Times New Roman" w:cstheme="minorHAnsi"/>
                      <w:color w:val="000000"/>
                    </w:rPr>
                  </w:pPr>
                </w:p>
              </w:tc>
            </w:tr>
          </w:tbl>
          <w:p w:rsidR="005604BF" w:rsidRPr="00E74A35" w:rsidRDefault="005604BF" w:rsidP="00F347EB">
            <w:pPr>
              <w:rPr>
                <w:rFonts w:cstheme="minorHAnsi"/>
              </w:rPr>
            </w:pPr>
          </w:p>
        </w:tc>
      </w:tr>
    </w:tbl>
    <w:p w:rsidR="005604BF" w:rsidRPr="00E74A35" w:rsidRDefault="005604BF" w:rsidP="007011F0">
      <w:pPr>
        <w:spacing w:line="240" w:lineRule="auto"/>
        <w:rPr>
          <w:rFonts w:cstheme="minorHAnsi"/>
        </w:rPr>
      </w:pPr>
    </w:p>
    <w:p w:rsidR="005604BF" w:rsidRPr="00E74A35" w:rsidRDefault="005604BF" w:rsidP="00CD6528">
      <w:pPr>
        <w:spacing w:line="240" w:lineRule="auto"/>
        <w:rPr>
          <w:rFonts w:cstheme="minorHAnsi"/>
          <w:b/>
          <w:u w:val="single"/>
        </w:rPr>
      </w:pPr>
      <w:r w:rsidRPr="00E74A35">
        <w:rPr>
          <w:rFonts w:cstheme="minorHAnsi"/>
        </w:rPr>
        <w:t xml:space="preserve">Consider the following data from a test / re-test situation.  Notice many of the combinations were not selected on either the Test or Re-test; thus, the data will be reduced to a 3x3 matrix.  </w:t>
      </w:r>
      <w:r w:rsidR="00676073" w:rsidRPr="00E74A35">
        <w:rPr>
          <w:rFonts w:cstheme="minorHAnsi"/>
          <w:b/>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04BF" w:rsidRPr="00E74A35" w:rsidTr="005604BF">
        <w:tc>
          <w:tcPr>
            <w:tcW w:w="4675" w:type="dxa"/>
          </w:tcPr>
          <w:p w:rsidR="005604BF" w:rsidRPr="00E74A35" w:rsidRDefault="005604BF" w:rsidP="005604BF">
            <w:pPr>
              <w:jc w:val="center"/>
              <w:rPr>
                <w:rFonts w:cstheme="minorHAnsi"/>
              </w:rPr>
            </w:pPr>
            <w:r w:rsidRPr="00E74A35">
              <w:rPr>
                <w:rFonts w:cstheme="minorHAnsi"/>
              </w:rPr>
              <w:lastRenderedPageBreak/>
              <w:t>Original Data</w:t>
            </w:r>
          </w:p>
          <w:p w:rsidR="005604BF" w:rsidRPr="00E74A35" w:rsidRDefault="005604BF" w:rsidP="005604BF">
            <w:pPr>
              <w:jc w:val="center"/>
              <w:rPr>
                <w:rFonts w:cstheme="minorHAnsi"/>
                <w:b/>
                <w:u w:val="single"/>
              </w:rPr>
            </w:pPr>
            <w:r w:rsidRPr="00E74A35">
              <w:rPr>
                <w:rFonts w:cstheme="minorHAnsi"/>
                <w:noProof/>
              </w:rPr>
              <w:drawing>
                <wp:inline distT="0" distB="0" distL="0" distR="0" wp14:anchorId="57B0ABDE" wp14:editId="2FBE38EB">
                  <wp:extent cx="2727723" cy="1381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39944" cy="1387313"/>
                          </a:xfrm>
                          <a:prstGeom prst="rect">
                            <a:avLst/>
                          </a:prstGeom>
                        </pic:spPr>
                      </pic:pic>
                    </a:graphicData>
                  </a:graphic>
                </wp:inline>
              </w:drawing>
            </w:r>
          </w:p>
        </w:tc>
        <w:tc>
          <w:tcPr>
            <w:tcW w:w="4675" w:type="dxa"/>
          </w:tcPr>
          <w:p w:rsidR="005604BF" w:rsidRPr="00E74A35" w:rsidRDefault="005604BF" w:rsidP="005604BF">
            <w:pPr>
              <w:jc w:val="center"/>
              <w:rPr>
                <w:rFonts w:cstheme="minorHAnsi"/>
              </w:rPr>
            </w:pPr>
            <w:r w:rsidRPr="00E74A35">
              <w:rPr>
                <w:rFonts w:cstheme="minorHAnsi"/>
              </w:rPr>
              <w:t>Relevant data</w:t>
            </w:r>
          </w:p>
          <w:p w:rsidR="005604BF" w:rsidRPr="00E74A35" w:rsidRDefault="005604BF" w:rsidP="005604BF">
            <w:pPr>
              <w:jc w:val="center"/>
              <w:rPr>
                <w:rFonts w:cstheme="minorHAnsi"/>
                <w:b/>
                <w:u w:val="single"/>
              </w:rPr>
            </w:pPr>
            <w:r w:rsidRPr="00E74A35">
              <w:rPr>
                <w:rFonts w:cstheme="minorHAnsi"/>
                <w:noProof/>
              </w:rPr>
              <w:drawing>
                <wp:inline distT="0" distB="0" distL="0" distR="0" wp14:anchorId="25C5FAAD" wp14:editId="372E7B3E">
                  <wp:extent cx="2795492" cy="139065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08288" cy="1397016"/>
                          </a:xfrm>
                          <a:prstGeom prst="rect">
                            <a:avLst/>
                          </a:prstGeom>
                        </pic:spPr>
                      </pic:pic>
                    </a:graphicData>
                  </a:graphic>
                </wp:inline>
              </w:drawing>
            </w:r>
          </w:p>
        </w:tc>
      </w:tr>
    </w:tbl>
    <w:p w:rsidR="005604BF" w:rsidRPr="00E74A35" w:rsidRDefault="005604BF">
      <w:pPr>
        <w:rPr>
          <w:rFonts w:cstheme="minorHAnsi"/>
        </w:rPr>
      </w:pPr>
    </w:p>
    <w:p w:rsidR="005604BF" w:rsidRPr="00E74A35" w:rsidRDefault="005604BF">
      <w:pPr>
        <w:rPr>
          <w:rFonts w:cstheme="minorHAnsi"/>
        </w:rPr>
      </w:pPr>
      <w:r w:rsidRPr="00E74A35">
        <w:rPr>
          <w:rFonts w:cstheme="minorHAnsi"/>
        </w:rPr>
        <w:t>The idea of the weighted kappa statistic is to provide more weight to combinations for which agreement is closer.  A commonly used weighting scheme is to use line</w:t>
      </w:r>
      <w:r w:rsidR="00152064">
        <w:rPr>
          <w:rFonts w:cstheme="minorHAnsi"/>
        </w:rPr>
        <w:t>a</w:t>
      </w:r>
      <w:r w:rsidRPr="00E74A35">
        <w:rPr>
          <w:rFonts w:cstheme="minorHAnsi"/>
        </w:rPr>
        <w:t xml:space="preserve">r </w:t>
      </w:r>
      <w:r w:rsidR="00555ABA">
        <w:rPr>
          <w:rFonts w:cstheme="minorHAnsi"/>
        </w:rPr>
        <w:t xml:space="preserve">or absolute </w:t>
      </w:r>
      <w:r w:rsidRPr="00E74A35">
        <w:rPr>
          <w:rFonts w:cstheme="minorHAnsi"/>
        </w:rPr>
        <w:t>weighting</w:t>
      </w:r>
      <w:r w:rsidR="00152064">
        <w:rPr>
          <w:rFonts w:cstheme="minorHAnsi"/>
        </w:rPr>
        <w:t xml:space="preserve">, i.e. </w:t>
      </w:r>
      <w:r w:rsidR="00152064" w:rsidRPr="00152064">
        <w:rPr>
          <w:rFonts w:cstheme="minorHAnsi"/>
          <w:b/>
        </w:rPr>
        <w:t>Cicchetti-Allison</w:t>
      </w:r>
      <w:r w:rsidR="00152064">
        <w:rPr>
          <w:rFonts w:cstheme="minorHAnsi"/>
        </w:rPr>
        <w:t xml:space="preserve"> weights</w:t>
      </w:r>
      <w:r w:rsidRPr="00E74A35">
        <w:rPr>
          <w:rFonts w:cstheme="minorHAnsi"/>
        </w:rPr>
        <w:t xml:space="preserve">. The weights for each cell are computed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776"/>
      </w:tblGrid>
      <w:tr w:rsidR="005604BF" w:rsidRPr="00E74A35" w:rsidTr="00A53BBC">
        <w:tc>
          <w:tcPr>
            <w:tcW w:w="4675" w:type="dxa"/>
          </w:tcPr>
          <w:p w:rsidR="00313EB5" w:rsidRDefault="00313EB5" w:rsidP="00A53BBC">
            <w:pPr>
              <w:jc w:val="center"/>
              <w:rPr>
                <w:rFonts w:cstheme="minorHAnsi"/>
              </w:rPr>
            </w:pPr>
          </w:p>
          <w:p w:rsidR="00152064" w:rsidRDefault="005604BF" w:rsidP="00A53BBC">
            <w:pPr>
              <w:jc w:val="center"/>
              <w:rPr>
                <w:rFonts w:cstheme="minorHAnsi"/>
              </w:rPr>
            </w:pPr>
            <w:r w:rsidRPr="00E74A35">
              <w:rPr>
                <w:rFonts w:cstheme="minorHAnsi"/>
              </w:rPr>
              <w:t>Mathematical Formula</w:t>
            </w:r>
            <w:r w:rsidR="00152064">
              <w:rPr>
                <w:rFonts w:cstheme="minorHAnsi"/>
              </w:rPr>
              <w:t xml:space="preserve"> </w:t>
            </w:r>
          </w:p>
          <w:p w:rsidR="005604BF" w:rsidRPr="00E74A35" w:rsidRDefault="00152064" w:rsidP="00A53BBC">
            <w:pPr>
              <w:jc w:val="center"/>
              <w:rPr>
                <w:rFonts w:cstheme="minorHAnsi"/>
              </w:rPr>
            </w:pPr>
            <w:r>
              <w:rPr>
                <w:rFonts w:cstheme="minorHAnsi"/>
              </w:rPr>
              <w:t xml:space="preserve"> [Cicchetti-Allison Weights]</w:t>
            </w:r>
          </w:p>
          <w:p w:rsidR="005604BF" w:rsidRPr="00E74A35" w:rsidRDefault="005604BF" w:rsidP="005604BF">
            <w:pPr>
              <w:rPr>
                <w:rFonts w:cstheme="minorHAnsi"/>
              </w:rPr>
            </w:pPr>
          </w:p>
          <w:p w:rsidR="005604BF" w:rsidRPr="00E74A35" w:rsidRDefault="005604BF" w:rsidP="005604BF">
            <w:pPr>
              <w:rPr>
                <w:rFonts w:eastAsiaTheme="minorEastAsia" w:cstheme="minorHAnsi"/>
              </w:rPr>
            </w:pPr>
            <m:oMathPara>
              <m:oMath>
                <m:r>
                  <w:rPr>
                    <w:rFonts w:ascii="Cambria Math" w:hAnsi="Cambria Math" w:cstheme="minorHAnsi"/>
                  </w:rPr>
                  <m:t>1-</m:t>
                </m:r>
                <m:d>
                  <m:dPr>
                    <m:ctrlPr>
                      <w:rPr>
                        <w:rFonts w:ascii="Cambria Math" w:hAnsi="Cambria Math" w:cstheme="minorHAnsi"/>
                        <w:i/>
                      </w:rPr>
                    </m:ctrlPr>
                  </m:dPr>
                  <m:e>
                    <m:f>
                      <m:fPr>
                        <m:ctrlPr>
                          <w:rPr>
                            <w:rFonts w:ascii="Cambria Math" w:hAnsi="Cambria Math" w:cstheme="minorHAnsi"/>
                            <w:i/>
                          </w:rPr>
                        </m:ctrlPr>
                      </m:fPr>
                      <m:num>
                        <m:d>
                          <m:dPr>
                            <m:begChr m:val="|"/>
                            <m:endChr m:val="|"/>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th</m:t>
                                </m:r>
                              </m:sup>
                            </m:sSup>
                            <m:r>
                              <w:rPr>
                                <w:rFonts w:ascii="Cambria Math" w:hAnsi="Cambria Math" w:cstheme="minorHAnsi"/>
                              </w:rPr>
                              <m:t>row-</m:t>
                            </m:r>
                            <m:sSup>
                              <m:sSupPr>
                                <m:ctrlPr>
                                  <w:rPr>
                                    <w:rFonts w:ascii="Cambria Math" w:hAnsi="Cambria Math" w:cstheme="minorHAnsi"/>
                                    <w:i/>
                                  </w:rPr>
                                </m:ctrlPr>
                              </m:sSupPr>
                              <m:e>
                                <m:r>
                                  <w:rPr>
                                    <w:rFonts w:ascii="Cambria Math" w:hAnsi="Cambria Math" w:cstheme="minorHAnsi"/>
                                  </w:rPr>
                                  <m:t>j</m:t>
                                </m:r>
                              </m:e>
                              <m:sup>
                                <m:r>
                                  <w:rPr>
                                    <w:rFonts w:ascii="Cambria Math" w:hAnsi="Cambria Math" w:cstheme="minorHAnsi"/>
                                  </w:rPr>
                                  <m:t>th</m:t>
                                </m:r>
                              </m:sup>
                            </m:sSup>
                            <m:r>
                              <w:rPr>
                                <w:rFonts w:ascii="Cambria Math" w:hAnsi="Cambria Math" w:cstheme="minorHAnsi"/>
                              </w:rPr>
                              <m:t>column</m:t>
                            </m:r>
                          </m:e>
                        </m:d>
                      </m:num>
                      <m:den>
                        <m:d>
                          <m:dPr>
                            <m:begChr m:val="|"/>
                            <m:endChr m:val="|"/>
                            <m:ctrlPr>
                              <w:rPr>
                                <w:rFonts w:ascii="Cambria Math" w:hAnsi="Cambria Math" w:cstheme="minorHAnsi"/>
                                <w:i/>
                              </w:rPr>
                            </m:ctrlPr>
                          </m:dPr>
                          <m:e>
                            <m:r>
                              <w:rPr>
                                <w:rFonts w:ascii="Cambria Math" w:hAnsi="Cambria Math" w:cstheme="minorHAnsi"/>
                              </w:rPr>
                              <m:t>#categories-1</m:t>
                            </m:r>
                          </m:e>
                        </m:d>
                      </m:den>
                    </m:f>
                  </m:e>
                </m:d>
              </m:oMath>
            </m:oMathPara>
          </w:p>
          <w:p w:rsidR="005604BF" w:rsidRPr="00E74A35" w:rsidRDefault="005604BF" w:rsidP="005604BF">
            <w:pPr>
              <w:rPr>
                <w:rFonts w:eastAsiaTheme="minorEastAsia" w:cstheme="minorHAnsi"/>
              </w:rPr>
            </w:pPr>
          </w:p>
          <w:p w:rsidR="005604BF" w:rsidRPr="00E74A35" w:rsidRDefault="005604BF" w:rsidP="00A53BBC">
            <w:pPr>
              <w:jc w:val="center"/>
              <w:rPr>
                <w:rFonts w:cstheme="minorHAnsi"/>
                <w:b/>
                <w:u w:val="single"/>
              </w:rPr>
            </w:pPr>
          </w:p>
          <w:p w:rsidR="005604BF" w:rsidRPr="00E74A35" w:rsidRDefault="005604BF" w:rsidP="00A53BBC">
            <w:pPr>
              <w:jc w:val="center"/>
              <w:rPr>
                <w:rFonts w:cstheme="minorHAnsi"/>
                <w:b/>
                <w:u w:val="single"/>
              </w:rPr>
            </w:pPr>
          </w:p>
        </w:tc>
        <w:tc>
          <w:tcPr>
            <w:tcW w:w="4675" w:type="dxa"/>
          </w:tcPr>
          <w:p w:rsidR="005604BF" w:rsidRPr="00E74A35" w:rsidRDefault="005604BF" w:rsidP="00A53BBC">
            <w:pPr>
              <w:jc w:val="center"/>
              <w:rPr>
                <w:rFonts w:cstheme="minorHAnsi"/>
              </w:rPr>
            </w:pPr>
            <w:r w:rsidRPr="00E74A35">
              <w:rPr>
                <w:rFonts w:cstheme="minorHAnsi"/>
              </w:rPr>
              <w:t>Weighting matrix</w:t>
            </w:r>
          </w:p>
          <w:p w:rsidR="005604BF" w:rsidRPr="00E74A35" w:rsidRDefault="00D123CB" w:rsidP="00A53BBC">
            <w:pPr>
              <w:jc w:val="center"/>
              <w:rPr>
                <w:rFonts w:cstheme="minorHAnsi"/>
                <w:b/>
                <w:u w:val="single"/>
              </w:rPr>
            </w:pPr>
            <w:r>
              <w:rPr>
                <w:noProof/>
              </w:rPr>
              <w:drawing>
                <wp:inline distT="0" distB="0" distL="0" distR="0" wp14:anchorId="075E82A8" wp14:editId="1B2724E0">
                  <wp:extent cx="2886075" cy="1466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86075" cy="1466850"/>
                          </a:xfrm>
                          <a:prstGeom prst="rect">
                            <a:avLst/>
                          </a:prstGeom>
                        </pic:spPr>
                      </pic:pic>
                    </a:graphicData>
                  </a:graphic>
                </wp:inline>
              </w:drawing>
            </w:r>
          </w:p>
        </w:tc>
      </w:tr>
    </w:tbl>
    <w:p w:rsidR="005604BF" w:rsidRPr="00E74A35" w:rsidRDefault="005604BF" w:rsidP="005604BF">
      <w:pPr>
        <w:spacing w:line="240" w:lineRule="auto"/>
        <w:rPr>
          <w:rFonts w:cstheme="minorHAnsi"/>
        </w:rPr>
      </w:pPr>
      <w:r w:rsidRPr="00E74A35">
        <w:rPr>
          <w:rFonts w:cstheme="minorHAnsi"/>
        </w:rPr>
        <w:br/>
        <w:t xml:space="preserve">Getting Weighted Kappa Statistic using the cohen.kappa() function from the psych package in R. </w:t>
      </w:r>
    </w:p>
    <w:p w:rsidR="005604BF" w:rsidRPr="00313EB5"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13EB5">
        <w:rPr>
          <w:rFonts w:ascii="Lucida Console" w:eastAsia="Times New Roman" w:hAnsi="Lucida Console" w:cstheme="minorHAnsi"/>
          <w:color w:val="0000FF"/>
          <w:sz w:val="18"/>
          <w:szCs w:val="20"/>
        </w:rPr>
        <w:t>&gt; library(psych)</w:t>
      </w:r>
    </w:p>
    <w:p w:rsidR="00555ABA" w:rsidRPr="00555ABA" w:rsidRDefault="00555ABA" w:rsidP="00555AB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Pr>
          <w:rFonts w:ascii="Lucida Console" w:eastAsia="Times New Roman" w:hAnsi="Lucida Console" w:cstheme="minorHAnsi"/>
          <w:color w:val="0000FF"/>
          <w:sz w:val="18"/>
          <w:szCs w:val="20"/>
        </w:rPr>
        <w:t>&gt; a</w:t>
      </w:r>
      <w:r w:rsidRPr="00555ABA">
        <w:rPr>
          <w:rFonts w:ascii="Lucida Console" w:eastAsia="Times New Roman" w:hAnsi="Lucida Console" w:cstheme="minorHAnsi"/>
          <w:color w:val="0000FF"/>
          <w:sz w:val="18"/>
          <w:szCs w:val="20"/>
        </w:rPr>
        <w:t xml:space="preserve">greementdata &lt;- matrix(c(6,3,1,1,15,6,1,5,22),ncol=3,byrow=TRUE) </w:t>
      </w:r>
    </w:p>
    <w:p w:rsidR="00555ABA" w:rsidRDefault="00555ABA" w:rsidP="00555AB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Pr>
          <w:rFonts w:ascii="Lucida Console" w:eastAsia="Times New Roman" w:hAnsi="Lucida Console" w:cstheme="minorHAnsi"/>
          <w:color w:val="0000FF"/>
          <w:sz w:val="18"/>
          <w:szCs w:val="20"/>
        </w:rPr>
        <w:t xml:space="preserve">&gt; </w:t>
      </w:r>
      <w:r w:rsidRPr="00555ABA">
        <w:rPr>
          <w:rFonts w:ascii="Lucida Console" w:eastAsia="Times New Roman" w:hAnsi="Lucida Console" w:cstheme="minorHAnsi"/>
          <w:color w:val="0000FF"/>
          <w:sz w:val="18"/>
          <w:szCs w:val="20"/>
        </w:rPr>
        <w:t>abs_weights &lt;- matrix(c(1.0,0.5,0.0,0.5,1.0,0.5,0.0,0.5,1.0),ncol=3,byrow=TRUE)</w:t>
      </w:r>
      <w:r w:rsidR="005604BF" w:rsidRPr="00313EB5">
        <w:rPr>
          <w:rFonts w:ascii="Lucida Console" w:eastAsia="Times New Roman" w:hAnsi="Lucida Console" w:cstheme="minorHAnsi"/>
          <w:color w:val="0000FF"/>
          <w:sz w:val="18"/>
          <w:szCs w:val="20"/>
        </w:rPr>
        <w:br/>
      </w:r>
    </w:p>
    <w:p w:rsidR="005604BF" w:rsidRPr="00313EB5" w:rsidRDefault="005604BF" w:rsidP="00555AB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13EB5">
        <w:rPr>
          <w:rFonts w:ascii="Lucida Console" w:eastAsia="Times New Roman" w:hAnsi="Lucida Console" w:cstheme="minorHAnsi"/>
          <w:color w:val="0000FF"/>
          <w:sz w:val="18"/>
          <w:szCs w:val="20"/>
        </w:rPr>
        <w:t>&gt; cohen.kappa(agreementdata,w=linear_weights)</w:t>
      </w:r>
    </w:p>
    <w:p w:rsidR="005604BF" w:rsidRPr="00313EB5"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13EB5">
        <w:rPr>
          <w:rFonts w:ascii="Lucida Console" w:eastAsia="Times New Roman" w:hAnsi="Lucida Console" w:cstheme="minorHAnsi"/>
          <w:color w:val="0000FF"/>
          <w:sz w:val="18"/>
          <w:szCs w:val="20"/>
        </w:rPr>
        <w:t>Call: cohen.kappa1(x = x, w = w, n.obs = n.obs, alpha = alpha, levels = levels)</w:t>
      </w:r>
    </w:p>
    <w:p w:rsidR="005604BF" w:rsidRPr="00313EB5"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5604BF" w:rsidRPr="00313EB5"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13EB5">
        <w:rPr>
          <w:rFonts w:ascii="Lucida Console" w:eastAsia="Times New Roman" w:hAnsi="Lucida Console" w:cstheme="minorHAnsi"/>
          <w:color w:val="0000FF"/>
          <w:sz w:val="18"/>
          <w:szCs w:val="20"/>
        </w:rPr>
        <w:t xml:space="preserve">Cohen Kappa and Weighted Kappa correlation coefficients and confidence boundaries </w:t>
      </w:r>
    </w:p>
    <w:p w:rsidR="005604BF" w:rsidRPr="00313EB5"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13EB5">
        <w:rPr>
          <w:rFonts w:ascii="Lucida Console" w:eastAsia="Times New Roman" w:hAnsi="Lucida Console" w:cstheme="minorHAnsi"/>
          <w:color w:val="0000FF"/>
          <w:sz w:val="18"/>
          <w:szCs w:val="20"/>
        </w:rPr>
        <w:t xml:space="preserve">                 lower estimate upper</w:t>
      </w:r>
    </w:p>
    <w:p w:rsidR="005604BF" w:rsidRPr="00313EB5"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13EB5">
        <w:rPr>
          <w:rFonts w:ascii="Lucida Console" w:eastAsia="Times New Roman" w:hAnsi="Lucida Console" w:cstheme="minorHAnsi"/>
          <w:color w:val="0000FF"/>
          <w:sz w:val="18"/>
          <w:szCs w:val="20"/>
        </w:rPr>
        <w:t>unweighted kappa  0.35     0.54  0.72</w:t>
      </w:r>
    </w:p>
    <w:p w:rsidR="005604BF" w:rsidRPr="00313EB5"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13EB5">
        <w:rPr>
          <w:rFonts w:ascii="Lucida Console" w:eastAsia="Times New Roman" w:hAnsi="Lucida Console" w:cstheme="minorHAnsi"/>
          <w:color w:val="0000FF"/>
          <w:sz w:val="18"/>
          <w:szCs w:val="20"/>
        </w:rPr>
        <w:t>weighted kappa    0.40     0.58  0.76</w:t>
      </w:r>
    </w:p>
    <w:p w:rsidR="005604BF" w:rsidRPr="00313EB5"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5604BF" w:rsidRPr="00313EB5"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13EB5">
        <w:rPr>
          <w:rFonts w:ascii="Lucida Console" w:eastAsia="Times New Roman" w:hAnsi="Lucida Console" w:cstheme="minorHAnsi"/>
          <w:color w:val="0000FF"/>
          <w:sz w:val="18"/>
          <w:szCs w:val="20"/>
        </w:rPr>
        <w:t xml:space="preserve"> Number of subjects = 60</w:t>
      </w:r>
    </w:p>
    <w:p w:rsidR="005604BF" w:rsidRPr="00E74A35" w:rsidRDefault="005604BF" w:rsidP="005604BF">
      <w:pPr>
        <w:rPr>
          <w:rFonts w:cstheme="minorHAnsi"/>
          <w:b/>
          <w:u w:val="single"/>
        </w:rPr>
      </w:pPr>
    </w:p>
    <w:p w:rsidR="00313EB5" w:rsidRDefault="00313EB5">
      <w:pPr>
        <w:rPr>
          <w:rFonts w:cstheme="minorHAnsi"/>
        </w:rPr>
      </w:pPr>
      <w:r>
        <w:rPr>
          <w:rFonts w:cstheme="minorHAnsi"/>
        </w:rPr>
        <w:br w:type="page"/>
      </w:r>
    </w:p>
    <w:p w:rsidR="005604BF" w:rsidRPr="00E74A35" w:rsidRDefault="003A23AA">
      <w:pPr>
        <w:rPr>
          <w:rFonts w:cstheme="minorHAnsi"/>
        </w:rPr>
      </w:pPr>
      <w:r w:rsidRPr="00E74A35">
        <w:rPr>
          <w:rFonts w:cstheme="minorHAnsi"/>
        </w:rPr>
        <w:lastRenderedPageBreak/>
        <w:t xml:space="preserve">An alternative weighting scheme that </w:t>
      </w:r>
      <w:r w:rsidR="00D123CB">
        <w:rPr>
          <w:rFonts w:cstheme="minorHAnsi"/>
        </w:rPr>
        <w:t>is based on squared distance from diagonal.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555ABA" w:rsidRPr="00E74A35" w:rsidTr="00763F14">
        <w:tc>
          <w:tcPr>
            <w:tcW w:w="4675" w:type="dxa"/>
          </w:tcPr>
          <w:p w:rsidR="00555ABA" w:rsidRDefault="00555ABA" w:rsidP="00763F14">
            <w:pPr>
              <w:jc w:val="center"/>
              <w:rPr>
                <w:rFonts w:cstheme="minorHAnsi"/>
              </w:rPr>
            </w:pPr>
          </w:p>
          <w:p w:rsidR="00555ABA" w:rsidRDefault="00555ABA" w:rsidP="00763F14">
            <w:pPr>
              <w:jc w:val="center"/>
              <w:rPr>
                <w:rFonts w:cstheme="minorHAnsi"/>
              </w:rPr>
            </w:pPr>
            <w:r w:rsidRPr="00E74A35">
              <w:rPr>
                <w:rFonts w:cstheme="minorHAnsi"/>
              </w:rPr>
              <w:t>Mathematical Formula</w:t>
            </w:r>
            <w:r>
              <w:rPr>
                <w:rFonts w:cstheme="minorHAnsi"/>
              </w:rPr>
              <w:t xml:space="preserve"> </w:t>
            </w:r>
          </w:p>
          <w:p w:rsidR="00555ABA" w:rsidRPr="00E74A35" w:rsidRDefault="00555ABA" w:rsidP="00763F14">
            <w:pPr>
              <w:jc w:val="center"/>
              <w:rPr>
                <w:rFonts w:cstheme="minorHAnsi"/>
              </w:rPr>
            </w:pPr>
            <w:r>
              <w:rPr>
                <w:rFonts w:cstheme="minorHAnsi"/>
              </w:rPr>
              <w:t xml:space="preserve"> [</w:t>
            </w:r>
            <w:r>
              <w:rPr>
                <w:rFonts w:cstheme="minorHAnsi"/>
              </w:rPr>
              <w:t>Fleiss-Cohen</w:t>
            </w:r>
            <w:r>
              <w:rPr>
                <w:rFonts w:cstheme="minorHAnsi"/>
              </w:rPr>
              <w:t xml:space="preserve"> Weights]</w:t>
            </w:r>
          </w:p>
          <w:p w:rsidR="00555ABA" w:rsidRPr="00E74A35" w:rsidRDefault="00555ABA" w:rsidP="00763F14">
            <w:pPr>
              <w:rPr>
                <w:rFonts w:cstheme="minorHAnsi"/>
              </w:rPr>
            </w:pPr>
          </w:p>
          <w:p w:rsidR="00555ABA" w:rsidRPr="00E74A35" w:rsidRDefault="00555ABA" w:rsidP="00763F14">
            <w:pPr>
              <w:rPr>
                <w:rFonts w:eastAsiaTheme="minorEastAsia" w:cstheme="minorHAnsi"/>
              </w:rPr>
            </w:pPr>
            <m:oMathPara>
              <m:oMath>
                <m:r>
                  <w:rPr>
                    <w:rFonts w:ascii="Cambria Math" w:hAnsi="Cambria Math" w:cstheme="minorHAnsi"/>
                  </w:rPr>
                  <m:t>1-</m:t>
                </m:r>
                <m:d>
                  <m:dPr>
                    <m:ctrlPr>
                      <w:rPr>
                        <w:rFonts w:ascii="Cambria Math" w:hAnsi="Cambria Math" w:cstheme="minorHAnsi"/>
                        <w:i/>
                      </w:rPr>
                    </m:ctrlPr>
                  </m:dPr>
                  <m:e>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th</m:t>
                                    </m:r>
                                  </m:sup>
                                </m:sSup>
                                <m:r>
                                  <w:rPr>
                                    <w:rFonts w:ascii="Cambria Math" w:hAnsi="Cambria Math" w:cstheme="minorHAnsi"/>
                                  </w:rPr>
                                  <m:t>row-</m:t>
                                </m:r>
                                <m:sSup>
                                  <m:sSupPr>
                                    <m:ctrlPr>
                                      <w:rPr>
                                        <w:rFonts w:ascii="Cambria Math" w:hAnsi="Cambria Math" w:cstheme="minorHAnsi"/>
                                        <w:i/>
                                      </w:rPr>
                                    </m:ctrlPr>
                                  </m:sSupPr>
                                  <m:e>
                                    <m:r>
                                      <w:rPr>
                                        <w:rFonts w:ascii="Cambria Math" w:hAnsi="Cambria Math" w:cstheme="minorHAnsi"/>
                                      </w:rPr>
                                      <m:t>j</m:t>
                                    </m:r>
                                  </m:e>
                                  <m:sup>
                                    <m:r>
                                      <w:rPr>
                                        <w:rFonts w:ascii="Cambria Math" w:hAnsi="Cambria Math" w:cstheme="minorHAnsi"/>
                                      </w:rPr>
                                      <m:t>th</m:t>
                                    </m:r>
                                  </m:sup>
                                </m:sSup>
                                <m:r>
                                  <w:rPr>
                                    <w:rFonts w:ascii="Cambria Math" w:hAnsi="Cambria Math" w:cstheme="minorHAnsi"/>
                                  </w:rPr>
                                  <m:t>column</m:t>
                                </m:r>
                              </m:e>
                            </m:d>
                          </m:e>
                          <m:sup>
                            <m:r>
                              <w:rPr>
                                <w:rFonts w:ascii="Cambria Math" w:hAnsi="Cambria Math" w:cstheme="minorHAnsi"/>
                              </w:rPr>
                              <m:t>2</m:t>
                            </m:r>
                          </m:sup>
                        </m:sSup>
                      </m:num>
                      <m:den>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#categories-1</m:t>
                                </m:r>
                              </m:e>
                            </m:d>
                          </m:e>
                          <m:sup>
                            <m:r>
                              <w:rPr>
                                <w:rFonts w:ascii="Cambria Math" w:hAnsi="Cambria Math" w:cstheme="minorHAnsi"/>
                              </w:rPr>
                              <m:t>2</m:t>
                            </m:r>
                          </m:sup>
                        </m:sSup>
                      </m:den>
                    </m:f>
                  </m:e>
                </m:d>
              </m:oMath>
            </m:oMathPara>
          </w:p>
          <w:p w:rsidR="00555ABA" w:rsidRPr="00E74A35" w:rsidRDefault="00555ABA" w:rsidP="00763F14">
            <w:pPr>
              <w:rPr>
                <w:rFonts w:eastAsiaTheme="minorEastAsia" w:cstheme="minorHAnsi"/>
              </w:rPr>
            </w:pPr>
          </w:p>
          <w:p w:rsidR="00555ABA" w:rsidRPr="00E74A35" w:rsidRDefault="00555ABA" w:rsidP="00763F14">
            <w:pPr>
              <w:jc w:val="center"/>
              <w:rPr>
                <w:rFonts w:cstheme="minorHAnsi"/>
                <w:b/>
                <w:u w:val="single"/>
              </w:rPr>
            </w:pPr>
          </w:p>
          <w:p w:rsidR="00555ABA" w:rsidRPr="00E74A35" w:rsidRDefault="00555ABA" w:rsidP="00763F14">
            <w:pPr>
              <w:jc w:val="center"/>
              <w:rPr>
                <w:rFonts w:cstheme="minorHAnsi"/>
                <w:b/>
                <w:u w:val="single"/>
              </w:rPr>
            </w:pPr>
          </w:p>
        </w:tc>
        <w:tc>
          <w:tcPr>
            <w:tcW w:w="4675" w:type="dxa"/>
          </w:tcPr>
          <w:p w:rsidR="00555ABA" w:rsidRPr="00E74A35" w:rsidRDefault="00555ABA" w:rsidP="00763F14">
            <w:pPr>
              <w:jc w:val="center"/>
              <w:rPr>
                <w:rFonts w:cstheme="minorHAnsi"/>
              </w:rPr>
            </w:pPr>
            <w:r w:rsidRPr="00E74A35">
              <w:rPr>
                <w:rFonts w:cstheme="minorHAnsi"/>
              </w:rPr>
              <w:t>Weighting matrix</w:t>
            </w:r>
          </w:p>
          <w:p w:rsidR="00555ABA" w:rsidRPr="00E74A35" w:rsidRDefault="00D123CB" w:rsidP="00763F14">
            <w:pPr>
              <w:jc w:val="center"/>
              <w:rPr>
                <w:rFonts w:cstheme="minorHAnsi"/>
                <w:b/>
                <w:u w:val="single"/>
              </w:rPr>
            </w:pPr>
            <w:r>
              <w:rPr>
                <w:noProof/>
              </w:rPr>
              <w:drawing>
                <wp:inline distT="0" distB="0" distL="0" distR="0" wp14:anchorId="0A911B92" wp14:editId="39E84C5A">
                  <wp:extent cx="2867025" cy="1447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7025" cy="1447800"/>
                          </a:xfrm>
                          <a:prstGeom prst="rect">
                            <a:avLst/>
                          </a:prstGeom>
                        </pic:spPr>
                      </pic:pic>
                    </a:graphicData>
                  </a:graphic>
                </wp:inline>
              </w:drawing>
            </w:r>
          </w:p>
        </w:tc>
      </w:tr>
    </w:tbl>
    <w:p w:rsidR="003A23AA" w:rsidRDefault="003A23AA" w:rsidP="003A23AA">
      <w:pPr>
        <w:jc w:val="center"/>
        <w:rPr>
          <w:noProof/>
        </w:rPr>
      </w:pP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Pr>
          <w:rFonts w:ascii="Lucida Console" w:eastAsia="Times New Roman" w:hAnsi="Lucida Console" w:cstheme="minorHAnsi"/>
          <w:color w:val="0000FF"/>
          <w:sz w:val="18"/>
          <w:szCs w:val="20"/>
        </w:rPr>
        <w:t>&gt; a</w:t>
      </w:r>
      <w:r w:rsidRPr="00337251">
        <w:rPr>
          <w:rFonts w:ascii="Lucida Console" w:eastAsia="Times New Roman" w:hAnsi="Lucida Console" w:cstheme="minorHAnsi"/>
          <w:color w:val="0000FF"/>
          <w:sz w:val="18"/>
          <w:szCs w:val="20"/>
        </w:rPr>
        <w:t xml:space="preserve">greementdata &lt;- matrix(c(6,3,1,1,15,6,1,5,22),ncol=3,byrow=TRUE) </w:t>
      </w: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Pr>
          <w:rFonts w:ascii="Lucida Console" w:eastAsia="Times New Roman" w:hAnsi="Lucida Console" w:cstheme="minorHAnsi"/>
          <w:color w:val="0000FF"/>
          <w:sz w:val="18"/>
          <w:szCs w:val="20"/>
        </w:rPr>
        <w:t xml:space="preserve">&gt; </w:t>
      </w:r>
      <w:r w:rsidRPr="00337251">
        <w:rPr>
          <w:rFonts w:ascii="Lucida Console" w:eastAsia="Times New Roman" w:hAnsi="Lucida Console" w:cstheme="minorHAnsi"/>
          <w:color w:val="0000FF"/>
          <w:sz w:val="18"/>
          <w:szCs w:val="20"/>
        </w:rPr>
        <w:t>sq_weights &lt;- matrix(c(1.0,0.75,0.0,0.75,1.0,0.75,0.0,0.75,1.0),ncol=3,byrow=TRUE)</w:t>
      </w:r>
    </w:p>
    <w:p w:rsid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37251">
        <w:rPr>
          <w:rFonts w:ascii="Lucida Console" w:eastAsia="Times New Roman" w:hAnsi="Lucida Console" w:cstheme="minorHAnsi"/>
          <w:color w:val="0000FF"/>
          <w:sz w:val="18"/>
          <w:szCs w:val="20"/>
        </w:rPr>
        <w:t>&gt; cohen.kappa(agreementdata,w=sq_weights)</w:t>
      </w: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37251">
        <w:rPr>
          <w:rFonts w:ascii="Lucida Console" w:eastAsia="Times New Roman" w:hAnsi="Lucida Console" w:cstheme="minorHAnsi"/>
          <w:color w:val="0000FF"/>
          <w:sz w:val="18"/>
          <w:szCs w:val="20"/>
        </w:rPr>
        <w:t>Call: cohen.kappa1(x = x, w = w, n.obs = n.obs, alpha = alpha, levels = levels)</w:t>
      </w: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37251">
        <w:rPr>
          <w:rFonts w:ascii="Lucida Console" w:eastAsia="Times New Roman" w:hAnsi="Lucida Console" w:cstheme="minorHAnsi"/>
          <w:color w:val="0000FF"/>
          <w:sz w:val="18"/>
          <w:szCs w:val="20"/>
        </w:rPr>
        <w:t xml:space="preserve">Cohen Kappa and Weighted Kappa correlation coefficients and confidence boundaries </w:t>
      </w: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37251">
        <w:rPr>
          <w:rFonts w:ascii="Lucida Console" w:eastAsia="Times New Roman" w:hAnsi="Lucida Console" w:cstheme="minorHAnsi"/>
          <w:color w:val="0000FF"/>
          <w:sz w:val="18"/>
          <w:szCs w:val="20"/>
        </w:rPr>
        <w:t xml:space="preserve">                 lower estimate upper</w:t>
      </w: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37251">
        <w:rPr>
          <w:rFonts w:ascii="Lucida Console" w:eastAsia="Times New Roman" w:hAnsi="Lucida Console" w:cstheme="minorHAnsi"/>
          <w:color w:val="0000FF"/>
          <w:sz w:val="18"/>
          <w:szCs w:val="20"/>
        </w:rPr>
        <w:t>unweighted kappa  0.35     0.54  0.72</w:t>
      </w: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37251">
        <w:rPr>
          <w:rFonts w:ascii="Lucida Console" w:eastAsia="Times New Roman" w:hAnsi="Lucida Console" w:cstheme="minorHAnsi"/>
          <w:color w:val="0000FF"/>
          <w:sz w:val="18"/>
          <w:szCs w:val="20"/>
        </w:rPr>
        <w:t>weighted kappa    0.45     0.63  0.81</w:t>
      </w:r>
    </w:p>
    <w:p w:rsidR="00337251" w:rsidRPr="00337251"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5604BF" w:rsidRPr="00313EB5" w:rsidRDefault="00337251" w:rsidP="003372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337251">
        <w:rPr>
          <w:rFonts w:ascii="Lucida Console" w:eastAsia="Times New Roman" w:hAnsi="Lucida Console" w:cstheme="minorHAnsi"/>
          <w:color w:val="0000FF"/>
          <w:sz w:val="18"/>
          <w:szCs w:val="20"/>
        </w:rPr>
        <w:t xml:space="preserve"> Number of subjects = 60</w:t>
      </w:r>
    </w:p>
    <w:p w:rsidR="00CD6528" w:rsidRPr="00E74A35" w:rsidRDefault="005604BF" w:rsidP="003A23AA">
      <w:pPr>
        <w:rPr>
          <w:rFonts w:cstheme="minorHAnsi"/>
          <w:b/>
          <w:u w:val="single"/>
        </w:rPr>
      </w:pPr>
      <w:r w:rsidRPr="00E74A35">
        <w:rPr>
          <w:rFonts w:cstheme="minorHAnsi"/>
        </w:rPr>
        <w:br/>
      </w:r>
      <w:r w:rsidR="00CD6528" w:rsidRPr="00E74A35">
        <w:rPr>
          <w:rFonts w:cstheme="minorHAnsi"/>
          <w:b/>
          <w:u w:val="single"/>
        </w:rPr>
        <w:t>Parallel Forms Reliability</w:t>
      </w:r>
    </w:p>
    <w:p w:rsidR="00FD077C" w:rsidRPr="00E74A35" w:rsidRDefault="00FD077C" w:rsidP="007011F0">
      <w:pPr>
        <w:spacing w:line="240" w:lineRule="auto"/>
        <w:rPr>
          <w:rFonts w:cstheme="minorHAnsi"/>
          <w:b/>
          <w:u w:val="single"/>
        </w:rPr>
      </w:pPr>
      <w:r w:rsidRPr="00E74A35">
        <w:rPr>
          <w:rFonts w:cstheme="minorHAnsi"/>
        </w:rPr>
        <w:t xml:space="preserve">This involves creating a large set of questions that are believed to measure the same construct and then randomly dividing these questions into two sets (known as parallel forms).  Both sets are then administered to the same group of people.  The means, standard deviations, and correlations with other measures (when appropriate) should be compared to establish that the two forms are equivalent.  </w:t>
      </w:r>
      <w:r w:rsidR="008C1758" w:rsidRPr="00E74A35">
        <w:rPr>
          <w:rFonts w:cstheme="minorHAnsi"/>
        </w:rPr>
        <w:t>The</w:t>
      </w:r>
      <w:r w:rsidRPr="00E74A35">
        <w:rPr>
          <w:rFonts w:cstheme="minorHAnsi"/>
        </w:rPr>
        <w:t xml:space="preserve"> correlation b</w:t>
      </w:r>
      <w:r w:rsidR="008C1758" w:rsidRPr="00E74A35">
        <w:rPr>
          <w:rFonts w:cstheme="minorHAnsi"/>
        </w:rPr>
        <w:t>etween the two parallel forms can be used as</w:t>
      </w:r>
      <w:r w:rsidRPr="00E74A35">
        <w:rPr>
          <w:rFonts w:cstheme="minorHAnsi"/>
        </w:rPr>
        <w:t xml:space="preserve"> the estimate of reliability (we want the scores on the two forms to be highly correlated).</w:t>
      </w:r>
      <w:r w:rsidRPr="00E74A35">
        <w:rPr>
          <w:rFonts w:cstheme="minorHAnsi"/>
        </w:rPr>
        <w:br/>
      </w:r>
      <w:r w:rsidRPr="00E74A35">
        <w:rPr>
          <w:rFonts w:cstheme="minorHAnsi"/>
        </w:rPr>
        <w:br/>
        <w:t>Having parallel forms is useful for studies involving both a pre-test and post-test in which the researcher doesn’t want to use the same form at both time periods</w:t>
      </w:r>
      <w:r w:rsidR="008C1758" w:rsidRPr="00E74A35">
        <w:rPr>
          <w:rFonts w:cstheme="minorHAnsi"/>
        </w:rPr>
        <w:t xml:space="preserve"> (think of why they may want to avoid this)</w:t>
      </w:r>
      <w:r w:rsidRPr="00E74A35">
        <w:rPr>
          <w:rFonts w:cstheme="minorHAnsi"/>
        </w:rPr>
        <w:t>.  If parallel forms reliability can be established, then the researcher can use both forms in their study.</w:t>
      </w:r>
      <w:r w:rsidRPr="00E74A35">
        <w:rPr>
          <w:rFonts w:cstheme="minorHAnsi"/>
        </w:rPr>
        <w:br/>
      </w:r>
      <w:r w:rsidRPr="00E74A35">
        <w:rPr>
          <w:rFonts w:cstheme="minorHAnsi"/>
        </w:rPr>
        <w:br/>
      </w:r>
      <w:r w:rsidRPr="00E74A35">
        <w:rPr>
          <w:rFonts w:cstheme="minorHAnsi"/>
          <w:u w:val="single"/>
        </w:rPr>
        <w:t>Question</w:t>
      </w:r>
      <w:r w:rsidRPr="00E74A35">
        <w:rPr>
          <w:rFonts w:cstheme="minorHAnsi"/>
        </w:rPr>
        <w:t>:  If the researcher uses parallel forms, should they always use Form A for the pre-test and Form B for the post-test?  Can you think of a different approach that might be better?</w:t>
      </w:r>
      <w:r w:rsidRPr="00E74A35">
        <w:rPr>
          <w:rFonts w:cstheme="minorHAnsi"/>
        </w:rPr>
        <w:br/>
      </w:r>
    </w:p>
    <w:p w:rsidR="00F347EB" w:rsidRPr="00E74A35" w:rsidRDefault="00F347EB">
      <w:pPr>
        <w:rPr>
          <w:rFonts w:cstheme="minorHAnsi"/>
          <w:b/>
          <w:u w:val="single"/>
        </w:rPr>
      </w:pPr>
      <w:r w:rsidRPr="00E74A35">
        <w:rPr>
          <w:rFonts w:cstheme="minorHAnsi"/>
          <w:b/>
          <w:u w:val="single"/>
        </w:rPr>
        <w:br w:type="page"/>
      </w:r>
    </w:p>
    <w:p w:rsidR="001C1258" w:rsidRPr="00E74A35" w:rsidRDefault="00FD077C" w:rsidP="007011F0">
      <w:pPr>
        <w:spacing w:line="240" w:lineRule="auto"/>
        <w:rPr>
          <w:rFonts w:cstheme="minorHAnsi"/>
        </w:rPr>
      </w:pPr>
      <w:r w:rsidRPr="00E74A35">
        <w:rPr>
          <w:rFonts w:cstheme="minorHAnsi"/>
          <w:b/>
          <w:u w:val="single"/>
        </w:rPr>
        <w:lastRenderedPageBreak/>
        <w:t>Internal Consistency Reliability</w:t>
      </w:r>
      <w:r w:rsidRPr="00E74A35">
        <w:rPr>
          <w:rFonts w:cstheme="minorHAnsi"/>
          <w:b/>
          <w:u w:val="single"/>
        </w:rPr>
        <w:br/>
      </w:r>
      <w:r w:rsidRPr="00E74A35">
        <w:rPr>
          <w:rFonts w:cstheme="minorHAnsi"/>
          <w:b/>
          <w:u w:val="single"/>
        </w:rPr>
        <w:br/>
      </w:r>
      <w:r w:rsidR="008C1758" w:rsidRPr="00E74A35">
        <w:rPr>
          <w:rFonts w:cstheme="minorHAnsi"/>
        </w:rPr>
        <w:t xml:space="preserve">Earlier, we discussed methods for establishing test-retest reliability.  </w:t>
      </w:r>
      <w:r w:rsidR="005317D1" w:rsidRPr="00E74A35">
        <w:rPr>
          <w:rFonts w:cstheme="minorHAnsi"/>
        </w:rPr>
        <w:t xml:space="preserve">Note that </w:t>
      </w:r>
      <w:r w:rsidR="008C1758" w:rsidRPr="00E74A35">
        <w:rPr>
          <w:rFonts w:cstheme="minorHAnsi"/>
        </w:rPr>
        <w:t xml:space="preserve">in some cases, </w:t>
      </w:r>
      <w:r w:rsidR="005317D1" w:rsidRPr="00E74A35">
        <w:rPr>
          <w:rFonts w:cstheme="minorHAnsi"/>
        </w:rPr>
        <w:t xml:space="preserve">it may be too expensive or time-consuming to administer a test twice.  Or, one may not want “practice effects” to influence the results which is always a possibility when a measurement instrument is administered more than once.  </w:t>
      </w:r>
      <w:r w:rsidR="005317D1" w:rsidRPr="00E74A35">
        <w:rPr>
          <w:rFonts w:cstheme="minorHAnsi"/>
        </w:rPr>
        <w:br/>
      </w:r>
      <w:r w:rsidR="005317D1" w:rsidRPr="00E74A35">
        <w:rPr>
          <w:rFonts w:cstheme="minorHAnsi"/>
        </w:rPr>
        <w:br/>
        <w:t xml:space="preserve">In such cases, one is better off investigating </w:t>
      </w:r>
      <w:r w:rsidR="005317D1" w:rsidRPr="00E74A35">
        <w:rPr>
          <w:rFonts w:cstheme="minorHAnsi"/>
          <w:b/>
        </w:rPr>
        <w:t>internal consistency reliability</w:t>
      </w:r>
      <w:r w:rsidR="005317D1" w:rsidRPr="00E74A35">
        <w:rPr>
          <w:rFonts w:cstheme="minorHAnsi"/>
        </w:rPr>
        <w:t xml:space="preserve">.  </w:t>
      </w:r>
      <w:r w:rsidRPr="00E74A35">
        <w:rPr>
          <w:rFonts w:cstheme="minorHAnsi"/>
        </w:rPr>
        <w:t xml:space="preserve">This involves </w:t>
      </w:r>
      <w:r w:rsidR="008C1758" w:rsidRPr="00E74A35">
        <w:rPr>
          <w:rFonts w:cstheme="minorHAnsi"/>
        </w:rPr>
        <w:t>administering</w:t>
      </w:r>
      <w:r w:rsidRPr="00E74A35">
        <w:rPr>
          <w:rFonts w:cstheme="minorHAnsi"/>
        </w:rPr>
        <w:t xml:space="preserve"> a single measurement instrument (e.g., a survey questionnaire) to a group of people on only one occasion.  Essentially, we judge the reliability of the instrument by estimating how well the items that measure the same construct yield similar results. </w:t>
      </w:r>
    </w:p>
    <w:p w:rsidR="00A207D3" w:rsidRPr="00E74A35" w:rsidRDefault="00A207D3" w:rsidP="007011F0">
      <w:pPr>
        <w:spacing w:line="240" w:lineRule="auto"/>
        <w:rPr>
          <w:rFonts w:cstheme="minorHAnsi"/>
        </w:rPr>
      </w:pPr>
      <w:r w:rsidRPr="00E74A35">
        <w:rPr>
          <w:rFonts w:cstheme="minorHAnsi"/>
        </w:rPr>
        <w:t>There are several different measures available for estimating internal consistency reliability.  In particular, we will discuss the following in this handout:</w:t>
      </w:r>
    </w:p>
    <w:p w:rsidR="00A207D3" w:rsidRPr="00E74A35" w:rsidRDefault="00A207D3" w:rsidP="00A207D3">
      <w:pPr>
        <w:pStyle w:val="ListParagraph"/>
        <w:numPr>
          <w:ilvl w:val="0"/>
          <w:numId w:val="7"/>
        </w:numPr>
        <w:spacing w:line="240" w:lineRule="auto"/>
        <w:rPr>
          <w:rFonts w:cstheme="minorHAnsi"/>
        </w:rPr>
      </w:pPr>
      <w:r w:rsidRPr="00E74A35">
        <w:rPr>
          <w:rFonts w:cstheme="minorHAnsi"/>
        </w:rPr>
        <w:t>Average inter-item correlation</w:t>
      </w:r>
    </w:p>
    <w:p w:rsidR="00A207D3" w:rsidRPr="00E74A35" w:rsidRDefault="00A207D3" w:rsidP="00A207D3">
      <w:pPr>
        <w:pStyle w:val="ListParagraph"/>
        <w:numPr>
          <w:ilvl w:val="0"/>
          <w:numId w:val="7"/>
        </w:numPr>
        <w:spacing w:line="240" w:lineRule="auto"/>
        <w:rPr>
          <w:rFonts w:cstheme="minorHAnsi"/>
        </w:rPr>
      </w:pPr>
      <w:r w:rsidRPr="00E74A35">
        <w:rPr>
          <w:rFonts w:cstheme="minorHAnsi"/>
        </w:rPr>
        <w:t>Split-half reliability</w:t>
      </w:r>
    </w:p>
    <w:p w:rsidR="00A207D3" w:rsidRPr="00E74A35" w:rsidRDefault="00A207D3" w:rsidP="00A207D3">
      <w:pPr>
        <w:pStyle w:val="ListParagraph"/>
        <w:numPr>
          <w:ilvl w:val="0"/>
          <w:numId w:val="7"/>
        </w:numPr>
        <w:spacing w:line="240" w:lineRule="auto"/>
        <w:rPr>
          <w:rFonts w:cstheme="minorHAnsi"/>
        </w:rPr>
      </w:pPr>
      <w:r w:rsidRPr="00E74A35">
        <w:rPr>
          <w:rFonts w:cstheme="minorHAnsi"/>
        </w:rPr>
        <w:t>Cronbach’s alpha</w:t>
      </w:r>
    </w:p>
    <w:p w:rsidR="00B80028" w:rsidRDefault="005317D1" w:rsidP="00AD3264">
      <w:pPr>
        <w:spacing w:line="240" w:lineRule="auto"/>
        <w:rPr>
          <w:rFonts w:cstheme="minorHAnsi"/>
          <w:b/>
          <w:u w:val="single"/>
        </w:rPr>
      </w:pPr>
      <w:r w:rsidRPr="00E74A35">
        <w:rPr>
          <w:rFonts w:cstheme="minorHAnsi"/>
        </w:rPr>
        <w:t>Sometimes, these measures are computed</w:t>
      </w:r>
      <w:r w:rsidR="006316F2" w:rsidRPr="00E74A35">
        <w:rPr>
          <w:rFonts w:cstheme="minorHAnsi"/>
        </w:rPr>
        <w:t xml:space="preserve"> based</w:t>
      </w:r>
      <w:r w:rsidRPr="00E74A35">
        <w:rPr>
          <w:rFonts w:cstheme="minorHAnsi"/>
        </w:rPr>
        <w:t xml:space="preserve"> on </w:t>
      </w:r>
      <w:r w:rsidR="006316F2" w:rsidRPr="00E74A35">
        <w:rPr>
          <w:rFonts w:cstheme="minorHAnsi"/>
        </w:rPr>
        <w:t>all items measured by the</w:t>
      </w:r>
      <w:r w:rsidRPr="00E74A35">
        <w:rPr>
          <w:rFonts w:cstheme="minorHAnsi"/>
        </w:rPr>
        <w:t xml:space="preserve"> instrument; other times, these are used</w:t>
      </w:r>
      <w:r w:rsidR="006316F2" w:rsidRPr="00E74A35">
        <w:rPr>
          <w:rFonts w:cstheme="minorHAnsi"/>
        </w:rPr>
        <w:t xml:space="preserve"> to establish the reliability associated with</w:t>
      </w:r>
      <w:r w:rsidRPr="00E74A35">
        <w:rPr>
          <w:rFonts w:cstheme="minorHAnsi"/>
        </w:rPr>
        <w:t xml:space="preserve"> </w:t>
      </w:r>
      <w:r w:rsidR="006316F2" w:rsidRPr="00E74A35">
        <w:rPr>
          <w:rFonts w:cstheme="minorHAnsi"/>
        </w:rPr>
        <w:t xml:space="preserve">various constructs that are </w:t>
      </w:r>
      <w:r w:rsidRPr="00E74A35">
        <w:rPr>
          <w:rFonts w:cstheme="minorHAnsi"/>
        </w:rPr>
        <w:t xml:space="preserve">measured </w:t>
      </w:r>
      <w:r w:rsidR="006316F2" w:rsidRPr="00E74A35">
        <w:rPr>
          <w:rFonts w:cstheme="minorHAnsi"/>
        </w:rPr>
        <w:t xml:space="preserve">by different items </w:t>
      </w:r>
      <w:r w:rsidRPr="00E74A35">
        <w:rPr>
          <w:rFonts w:cstheme="minorHAnsi"/>
        </w:rPr>
        <w:t xml:space="preserve">within the same instrument.  </w:t>
      </w:r>
      <w:r w:rsidR="00A207D3" w:rsidRPr="00E74A35">
        <w:rPr>
          <w:rFonts w:cstheme="minorHAnsi"/>
        </w:rPr>
        <w:t xml:space="preserve">Next, we </w:t>
      </w:r>
      <w:r w:rsidRPr="00E74A35">
        <w:rPr>
          <w:rFonts w:cstheme="minorHAnsi"/>
        </w:rPr>
        <w:t>will introduce these measures of reliability in the context of an example.</w:t>
      </w:r>
      <w:r w:rsidRPr="00E74A35">
        <w:rPr>
          <w:rFonts w:cstheme="minorHAnsi"/>
        </w:rPr>
        <w:br/>
      </w:r>
      <w:r w:rsidR="00D12CDA" w:rsidRPr="00E74A35">
        <w:rPr>
          <w:rFonts w:cstheme="minorHAnsi"/>
          <w:b/>
          <w:u w:val="single"/>
        </w:rPr>
        <w:br/>
      </w:r>
    </w:p>
    <w:p w:rsidR="00AD3264" w:rsidRPr="00E74A35" w:rsidRDefault="00A207D3" w:rsidP="00AD3264">
      <w:pPr>
        <w:spacing w:line="240" w:lineRule="auto"/>
        <w:rPr>
          <w:rFonts w:cstheme="minorHAnsi"/>
        </w:rPr>
      </w:pPr>
      <w:r w:rsidRPr="00E74A35">
        <w:rPr>
          <w:rFonts w:cstheme="minorHAnsi"/>
          <w:b/>
          <w:u w:val="single"/>
        </w:rPr>
        <w:t>E</w:t>
      </w:r>
      <w:r w:rsidR="005317D1" w:rsidRPr="00E74A35">
        <w:rPr>
          <w:rFonts w:cstheme="minorHAnsi"/>
          <w:b/>
          <w:u w:val="single"/>
        </w:rPr>
        <w:t>xample 4.3</w:t>
      </w:r>
      <w:r w:rsidRPr="00E74A35">
        <w:rPr>
          <w:rFonts w:cstheme="minorHAnsi"/>
        </w:rPr>
        <w:t xml:space="preserve">.  </w:t>
      </w:r>
      <w:r w:rsidR="005317D1" w:rsidRPr="00E74A35">
        <w:rPr>
          <w:rFonts w:cstheme="minorHAnsi"/>
        </w:rPr>
        <w:t xml:space="preserve">The Survey of Attitudes </w:t>
      </w:r>
      <w:r w:rsidR="00452E2A" w:rsidRPr="00E74A35">
        <w:rPr>
          <w:rFonts w:cstheme="minorHAnsi"/>
        </w:rPr>
        <w:t>toward</w:t>
      </w:r>
      <w:r w:rsidR="005317D1" w:rsidRPr="00E74A35">
        <w:rPr>
          <w:rFonts w:cstheme="minorHAnsi"/>
        </w:rPr>
        <w:t xml:space="preserve"> Statistics (SATS) measures six different components of students’ attitudes about statistics.  The survey overall consists of 36 questions.  One of the </w:t>
      </w:r>
      <w:r w:rsidR="006316F2" w:rsidRPr="00E74A35">
        <w:rPr>
          <w:rFonts w:cstheme="minorHAnsi"/>
        </w:rPr>
        <w:t>constructs</w:t>
      </w:r>
      <w:r w:rsidR="005317D1" w:rsidRPr="00E74A35">
        <w:rPr>
          <w:rFonts w:cstheme="minorHAnsi"/>
        </w:rPr>
        <w:t xml:space="preserve"> that the survey measures is students’ “interest” in statistics, which is measured with the following four questions.</w:t>
      </w:r>
    </w:p>
    <w:p w:rsidR="00D52B2B" w:rsidRPr="00E74A35" w:rsidRDefault="00452E2A" w:rsidP="00AD3264">
      <w:pPr>
        <w:spacing w:line="240" w:lineRule="auto"/>
        <w:jc w:val="center"/>
        <w:rPr>
          <w:rFonts w:cstheme="minorHAnsi"/>
        </w:rPr>
      </w:pPr>
      <w:r w:rsidRPr="00E74A35">
        <w:rPr>
          <w:rFonts w:cstheme="minorHAnsi"/>
        </w:rPr>
        <w:br/>
      </w:r>
      <w:r w:rsidR="005317D1" w:rsidRPr="00E74A35">
        <w:rPr>
          <w:rFonts w:cstheme="minorHAnsi"/>
          <w:noProof/>
        </w:rPr>
        <w:drawing>
          <wp:inline distT="0" distB="0" distL="0" distR="0">
            <wp:extent cx="4091015" cy="801470"/>
            <wp:effectExtent l="19050" t="19050" r="2413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85968" cy="820072"/>
                    </a:xfrm>
                    <a:prstGeom prst="rect">
                      <a:avLst/>
                    </a:prstGeom>
                    <a:noFill/>
                    <a:ln>
                      <a:solidFill>
                        <a:schemeClr val="tx1">
                          <a:lumMod val="50000"/>
                          <a:lumOff val="50000"/>
                        </a:schemeClr>
                      </a:solidFill>
                    </a:ln>
                  </pic:spPr>
                </pic:pic>
              </a:graphicData>
            </a:graphic>
          </wp:inline>
        </w:drawing>
      </w:r>
    </w:p>
    <w:p w:rsidR="00A6175E" w:rsidRPr="00E74A35" w:rsidRDefault="00452E2A" w:rsidP="007011F0">
      <w:pPr>
        <w:spacing w:line="240" w:lineRule="auto"/>
        <w:rPr>
          <w:rFonts w:cstheme="minorHAnsi"/>
        </w:rPr>
      </w:pPr>
      <w:r w:rsidRPr="00E74A35">
        <w:rPr>
          <w:rFonts w:cstheme="minorHAnsi"/>
        </w:rPr>
        <w:br/>
      </w:r>
      <w:r w:rsidR="00A6175E" w:rsidRPr="00E74A35">
        <w:rPr>
          <w:rFonts w:cstheme="minorHAnsi"/>
        </w:rPr>
        <w:t>All of the questions are measured on a 7-point scale</w:t>
      </w:r>
      <w:r w:rsidR="006316F2" w:rsidRPr="00E74A35">
        <w:rPr>
          <w:rFonts w:cstheme="minorHAnsi"/>
        </w:rPr>
        <w:t>,</w:t>
      </w:r>
      <w:r w:rsidR="00A6175E" w:rsidRPr="00E74A35">
        <w:rPr>
          <w:rFonts w:cstheme="minorHAnsi"/>
        </w:rPr>
        <w:t xml:space="preserve"> as shown below</w:t>
      </w:r>
      <w:r w:rsidR="006316F2" w:rsidRPr="00E74A35">
        <w:rPr>
          <w:rFonts w:cstheme="minorHAnsi"/>
        </w:rPr>
        <w:t xml:space="preserve"> for only one question.</w:t>
      </w:r>
    </w:p>
    <w:p w:rsidR="00A6175E" w:rsidRPr="00E74A35" w:rsidRDefault="00A6175E" w:rsidP="00AD3264">
      <w:pPr>
        <w:spacing w:line="240" w:lineRule="auto"/>
        <w:jc w:val="center"/>
        <w:rPr>
          <w:rFonts w:cstheme="minorHAnsi"/>
        </w:rPr>
      </w:pPr>
      <w:r w:rsidRPr="00E74A35">
        <w:rPr>
          <w:rFonts w:cstheme="minorHAnsi"/>
          <w:noProof/>
        </w:rPr>
        <w:drawing>
          <wp:inline distT="0" distB="0" distL="0" distR="0">
            <wp:extent cx="4260153" cy="600791"/>
            <wp:effectExtent l="0" t="0" r="762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0327" cy="633251"/>
                    </a:xfrm>
                    <a:prstGeom prst="rect">
                      <a:avLst/>
                    </a:prstGeom>
                    <a:noFill/>
                    <a:ln>
                      <a:noFill/>
                    </a:ln>
                  </pic:spPr>
                </pic:pic>
              </a:graphicData>
            </a:graphic>
          </wp:inline>
        </w:drawing>
      </w:r>
    </w:p>
    <w:p w:rsidR="00A6175E" w:rsidRPr="00E74A35" w:rsidRDefault="00A6175E" w:rsidP="007011F0">
      <w:pPr>
        <w:spacing w:line="240" w:lineRule="auto"/>
        <w:rPr>
          <w:rFonts w:cstheme="minorHAnsi"/>
        </w:rPr>
      </w:pPr>
      <w:r w:rsidRPr="00E74A35">
        <w:rPr>
          <w:rFonts w:cstheme="minorHAnsi"/>
        </w:rPr>
        <w:t>To score this survey, the data is first recoded so that 1 = strongly disagree, 4 = neither disagree nor agree, and 7 = strongly agree, etc.  Then, the score for the “interest” component is computed by averaging the responses of these four questions.  Other components are scored in the same way.</w:t>
      </w:r>
    </w:p>
    <w:p w:rsidR="004A689C" w:rsidRPr="00E74A35" w:rsidRDefault="004A689C" w:rsidP="00231F1B">
      <w:pPr>
        <w:jc w:val="center"/>
        <w:rPr>
          <w:rFonts w:cstheme="minorHAnsi"/>
          <w:u w:val="single"/>
        </w:rPr>
      </w:pPr>
      <w:r w:rsidRPr="00E74A35">
        <w:rPr>
          <w:rFonts w:cstheme="minorHAnsi"/>
          <w:noProof/>
        </w:rPr>
        <w:lastRenderedPageBreak/>
        <w:drawing>
          <wp:inline distT="0" distB="0" distL="0" distR="0" wp14:anchorId="174DA25B" wp14:editId="2502AE0C">
            <wp:extent cx="5286375" cy="80255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22457" cy="808036"/>
                    </a:xfrm>
                    <a:prstGeom prst="rect">
                      <a:avLst/>
                    </a:prstGeom>
                  </pic:spPr>
                </pic:pic>
              </a:graphicData>
            </a:graphic>
          </wp:inline>
        </w:drawing>
      </w:r>
    </w:p>
    <w:p w:rsidR="000678A0" w:rsidRDefault="000678A0" w:rsidP="007011F0">
      <w:pPr>
        <w:spacing w:line="240" w:lineRule="auto"/>
        <w:rPr>
          <w:rFonts w:cstheme="minorHAnsi"/>
          <w:u w:val="single"/>
        </w:rPr>
      </w:pPr>
    </w:p>
    <w:p w:rsidR="005317D1" w:rsidRPr="00E74A35" w:rsidRDefault="005317D1" w:rsidP="007011F0">
      <w:pPr>
        <w:spacing w:line="240" w:lineRule="auto"/>
        <w:rPr>
          <w:rFonts w:cstheme="minorHAnsi"/>
        </w:rPr>
      </w:pPr>
      <w:r w:rsidRPr="00E74A35">
        <w:rPr>
          <w:rFonts w:cstheme="minorHAnsi"/>
          <w:u w:val="single"/>
        </w:rPr>
        <w:t>Calculating the Average Inter-Item Correlation</w:t>
      </w:r>
      <w:r w:rsidRPr="00E74A35">
        <w:rPr>
          <w:rFonts w:cstheme="minorHAnsi"/>
          <w:u w:val="single"/>
        </w:rPr>
        <w:br/>
      </w:r>
      <w:r w:rsidRPr="00E74A35">
        <w:rPr>
          <w:rFonts w:cstheme="minorHAnsi"/>
        </w:rPr>
        <w:br/>
        <w:t>First, we will consider establishing reliability for only the “interest” scale using the average inter-item correlation to measure reliability.</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&gt; library(dplyr)</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&gt; SATS_Interest &lt;- select(SATSData,I12,I20,I23,I29)</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br/>
        <w:t>&gt; head(SATS_Interest)</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  I12 I20 I23 I29</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1   5   4   4   4</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2  NA  NA  NA  NA</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3   5   5   5   6</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4   5   7   6   6</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5   5   5   5   5</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6  NA  NA  NA  NA</w:t>
      </w:r>
    </w:p>
    <w:p w:rsidR="004A689C" w:rsidRPr="00E74A35" w:rsidRDefault="004A689C" w:rsidP="004A689C">
      <w:pPr>
        <w:spacing w:line="240" w:lineRule="auto"/>
        <w:rPr>
          <w:rFonts w:cstheme="minorHAnsi"/>
        </w:rPr>
      </w:pPr>
      <w:r w:rsidRPr="00E74A35">
        <w:rPr>
          <w:rFonts w:cstheme="minorHAnsi"/>
        </w:rPr>
        <w:br/>
        <w:t>Getting the correlations in R</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&gt; cor(SATS_Interest)</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    I12 I20 I23 I29</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I12   1  NA  NA  NA</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I20  NA   1  NA  NA</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I23  NA  NA   1  NA</w:t>
      </w:r>
    </w:p>
    <w:p w:rsidR="004A689C" w:rsidRPr="000678A0"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I29  NA  NA  NA   1</w:t>
      </w:r>
    </w:p>
    <w:p w:rsidR="00231F1B" w:rsidRPr="00E74A35" w:rsidRDefault="00231F1B" w:rsidP="00231F1B">
      <w:pPr>
        <w:spacing w:line="240" w:lineRule="auto"/>
        <w:rPr>
          <w:rFonts w:cstheme="minorHAnsi"/>
        </w:rPr>
      </w:pPr>
      <w:r w:rsidRPr="00E74A35">
        <w:rPr>
          <w:rFonts w:cstheme="minorHAnsi"/>
        </w:rPr>
        <w:br/>
      </w:r>
      <w:r w:rsidR="004A689C" w:rsidRPr="00E74A35">
        <w:rPr>
          <w:rFonts w:cstheme="minorHAnsi"/>
        </w:rPr>
        <w:t>Getting the correlations in R and excluding the missingness</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 &gt; cor( na.omit(SATS_Interest) )</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          I12       I20       I23       I29</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I12 1.0000000 </w:t>
      </w:r>
      <w:r w:rsidRPr="000678A0">
        <w:rPr>
          <w:rFonts w:ascii="Lucida Console" w:eastAsia="Times New Roman" w:hAnsi="Lucida Console" w:cstheme="minorHAnsi"/>
          <w:color w:val="0000FF"/>
          <w:sz w:val="18"/>
          <w:szCs w:val="20"/>
          <w:highlight w:val="yellow"/>
        </w:rPr>
        <w:t>0.5379079 0.5230786 0.4723748</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I20 0.5379079 1.0000000 </w:t>
      </w:r>
      <w:r w:rsidRPr="000678A0">
        <w:rPr>
          <w:rFonts w:ascii="Lucida Console" w:eastAsia="Times New Roman" w:hAnsi="Lucida Console" w:cstheme="minorHAnsi"/>
          <w:color w:val="0000FF"/>
          <w:sz w:val="18"/>
          <w:szCs w:val="20"/>
          <w:highlight w:val="yellow"/>
        </w:rPr>
        <w:t>0.6844636 0.7344580</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I23 0.5230786 0.6844636 1.0000000 </w:t>
      </w:r>
      <w:r w:rsidRPr="000678A0">
        <w:rPr>
          <w:rFonts w:ascii="Lucida Console" w:eastAsia="Times New Roman" w:hAnsi="Lucida Console" w:cstheme="minorHAnsi"/>
          <w:color w:val="0000FF"/>
          <w:sz w:val="18"/>
          <w:szCs w:val="20"/>
          <w:highlight w:val="yellow"/>
        </w:rPr>
        <w:t>0.7185934</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I29 0.4723748 0.7344580 0.7185934 1.0000000</w:t>
      </w:r>
    </w:p>
    <w:p w:rsidR="00231F1B" w:rsidRPr="00E74A35" w:rsidRDefault="00231F1B" w:rsidP="00AD3264">
      <w:pPr>
        <w:spacing w:line="240" w:lineRule="auto"/>
        <w:jc w:val="center"/>
        <w:rPr>
          <w:rFonts w:cstheme="minorHAnsi"/>
        </w:rPr>
      </w:pPr>
      <w:r w:rsidRPr="00E74A35">
        <w:rPr>
          <w:rFonts w:cstheme="minorHAnsi"/>
        </w:rPr>
        <w:br/>
      </w:r>
      <w:r w:rsidRPr="00E74A35">
        <w:rPr>
          <w:rFonts w:cstheme="minorHAnsi"/>
          <w:noProof/>
        </w:rPr>
        <w:drawing>
          <wp:inline distT="0" distB="0" distL="0" distR="0" wp14:anchorId="6045D0C3" wp14:editId="7166A60C">
            <wp:extent cx="4764693" cy="933450"/>
            <wp:effectExtent l="19050" t="19050" r="17145" b="190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03136" cy="960572"/>
                    </a:xfrm>
                    <a:prstGeom prst="rect">
                      <a:avLst/>
                    </a:prstGeom>
                    <a:noFill/>
                    <a:ln>
                      <a:solidFill>
                        <a:schemeClr val="tx1">
                          <a:lumMod val="50000"/>
                          <a:lumOff val="50000"/>
                        </a:schemeClr>
                      </a:solidFill>
                    </a:ln>
                  </pic:spPr>
                </pic:pic>
              </a:graphicData>
            </a:graphic>
          </wp:inline>
        </w:drawing>
      </w:r>
    </w:p>
    <w:p w:rsidR="000678A0" w:rsidRDefault="000678A0" w:rsidP="00231F1B">
      <w:pPr>
        <w:spacing w:line="240" w:lineRule="auto"/>
        <w:rPr>
          <w:rFonts w:cstheme="minorHAnsi"/>
          <w:u w:val="single"/>
        </w:rPr>
      </w:pPr>
    </w:p>
    <w:p w:rsidR="00231F1B" w:rsidRPr="00E74A35" w:rsidRDefault="00231F1B" w:rsidP="00231F1B">
      <w:pPr>
        <w:spacing w:line="240" w:lineRule="auto"/>
        <w:rPr>
          <w:rFonts w:cstheme="minorHAnsi"/>
        </w:rPr>
      </w:pPr>
      <w:r w:rsidRPr="00E74A35">
        <w:rPr>
          <w:rFonts w:cstheme="minorHAnsi"/>
          <w:u w:val="single"/>
        </w:rPr>
        <w:lastRenderedPageBreak/>
        <w:t>Questions</w:t>
      </w:r>
      <w:r w:rsidRPr="00E74A35">
        <w:rPr>
          <w:rFonts w:cstheme="minorHAnsi"/>
        </w:rPr>
        <w:t>:</w:t>
      </w:r>
    </w:p>
    <w:p w:rsidR="00231F1B" w:rsidRPr="00E74A35" w:rsidRDefault="00231F1B" w:rsidP="00231F1B">
      <w:pPr>
        <w:pStyle w:val="ListParagraph"/>
        <w:numPr>
          <w:ilvl w:val="0"/>
          <w:numId w:val="10"/>
        </w:numPr>
        <w:spacing w:line="240" w:lineRule="auto"/>
        <w:rPr>
          <w:rFonts w:cstheme="minorHAnsi"/>
        </w:rPr>
      </w:pPr>
      <w:r w:rsidRPr="00E74A35">
        <w:rPr>
          <w:rFonts w:cstheme="minorHAnsi"/>
        </w:rPr>
        <w:t>Which of the Interest items have the highest internal consistency?  The least?</w:t>
      </w:r>
    </w:p>
    <w:p w:rsidR="00231F1B" w:rsidRPr="00E74A35" w:rsidRDefault="00231F1B" w:rsidP="00231F1B">
      <w:pPr>
        <w:pStyle w:val="ListParagraph"/>
        <w:spacing w:line="240" w:lineRule="auto"/>
        <w:ind w:left="420"/>
        <w:rPr>
          <w:rFonts w:cstheme="minorHAnsi"/>
        </w:rPr>
      </w:pPr>
    </w:p>
    <w:p w:rsidR="00231F1B" w:rsidRPr="00E74A35" w:rsidRDefault="00231F1B" w:rsidP="00231F1B">
      <w:pPr>
        <w:pStyle w:val="ListParagraph"/>
        <w:numPr>
          <w:ilvl w:val="0"/>
          <w:numId w:val="10"/>
        </w:numPr>
        <w:spacing w:line="240" w:lineRule="auto"/>
        <w:rPr>
          <w:rFonts w:cstheme="minorHAnsi"/>
        </w:rPr>
      </w:pPr>
      <w:r w:rsidRPr="00E74A35">
        <w:rPr>
          <w:rFonts w:cstheme="minorHAnsi"/>
        </w:rPr>
        <w:t>Would you suggest more work be done to make these survey items more consistent?  Explain.</w:t>
      </w:r>
    </w:p>
    <w:p w:rsidR="00231F1B" w:rsidRPr="00E74A35" w:rsidRDefault="00231F1B" w:rsidP="00231F1B">
      <w:pPr>
        <w:pStyle w:val="ListParagraph"/>
        <w:spacing w:line="240" w:lineRule="auto"/>
        <w:ind w:left="420"/>
        <w:rPr>
          <w:rFonts w:cstheme="minorHAnsi"/>
        </w:rPr>
      </w:pPr>
    </w:p>
    <w:p w:rsidR="00231F1B" w:rsidRPr="00E74A35" w:rsidRDefault="00E706CD" w:rsidP="00231F1B">
      <w:pPr>
        <w:spacing w:line="240" w:lineRule="auto"/>
        <w:rPr>
          <w:rFonts w:cstheme="minorHAnsi"/>
        </w:rPr>
      </w:pPr>
      <w:r w:rsidRPr="00E74A35">
        <w:rPr>
          <w:rFonts w:cstheme="minorHAnsi"/>
        </w:rPr>
        <w:t>Finally</w:t>
      </w:r>
      <w:r w:rsidR="00231F1B" w:rsidRPr="00E74A35">
        <w:rPr>
          <w:rFonts w:cstheme="minorHAnsi"/>
        </w:rPr>
        <w:t>, computing the average correlations across these four interest items can be done as follows.</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&gt; cor_output2 &lt;- as.matrix(cor_output)</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&gt; cor_vector &lt;- cor_output[upper.tri(cor_output2)]</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br/>
        <w:t>&gt; mean(cor_vector)</w:t>
      </w:r>
    </w:p>
    <w:p w:rsidR="00231F1B" w:rsidRPr="000678A0"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[1] 0.6118127</w:t>
      </w:r>
    </w:p>
    <w:p w:rsidR="000678A0" w:rsidRDefault="00E706CD" w:rsidP="00231F1B">
      <w:pPr>
        <w:spacing w:line="240" w:lineRule="auto"/>
        <w:rPr>
          <w:rFonts w:cstheme="minorHAnsi"/>
          <w:u w:val="single"/>
        </w:rPr>
      </w:pPr>
      <w:r w:rsidRPr="00E74A35">
        <w:rPr>
          <w:rFonts w:cstheme="minorHAnsi"/>
          <w:u w:val="single"/>
        </w:rPr>
        <w:br/>
      </w:r>
    </w:p>
    <w:p w:rsidR="00E706CD" w:rsidRPr="00E74A35" w:rsidRDefault="000678A0" w:rsidP="00231F1B">
      <w:pPr>
        <w:spacing w:line="240" w:lineRule="auto"/>
        <w:rPr>
          <w:rFonts w:cstheme="minorHAnsi"/>
        </w:rPr>
      </w:pPr>
      <w:r>
        <w:rPr>
          <w:rFonts w:cstheme="minorHAnsi"/>
          <w:u w:val="single"/>
        </w:rPr>
        <w:t>Question</w:t>
      </w:r>
      <w:r w:rsidR="00E706CD" w:rsidRPr="00E74A35">
        <w:rPr>
          <w:rFonts w:cstheme="minorHAnsi"/>
        </w:rPr>
        <w:t>:</w:t>
      </w:r>
    </w:p>
    <w:p w:rsidR="00231F1B" w:rsidRPr="00E74A35" w:rsidRDefault="00231F1B" w:rsidP="00E706CD">
      <w:pPr>
        <w:pStyle w:val="ListParagraph"/>
        <w:numPr>
          <w:ilvl w:val="0"/>
          <w:numId w:val="10"/>
        </w:numPr>
        <w:spacing w:line="240" w:lineRule="auto"/>
        <w:rPr>
          <w:rFonts w:cstheme="minorHAnsi"/>
        </w:rPr>
      </w:pPr>
      <w:r w:rsidRPr="00E74A35">
        <w:rPr>
          <w:rFonts w:cstheme="minorHAnsi"/>
        </w:rPr>
        <w:t>Note that the average inter-item correlation is .612, with the individual correlations ranging from .47 to .72.  What does this imply about the reliability of the “interest” construct?</w:t>
      </w:r>
    </w:p>
    <w:p w:rsidR="000678A0" w:rsidRDefault="00E706CD" w:rsidP="007011F0">
      <w:pPr>
        <w:spacing w:line="240" w:lineRule="auto"/>
        <w:rPr>
          <w:rFonts w:cstheme="minorHAnsi"/>
          <w:u w:val="single"/>
        </w:rPr>
      </w:pPr>
      <w:r w:rsidRPr="00E74A35">
        <w:rPr>
          <w:rFonts w:cstheme="minorHAnsi"/>
          <w:u w:val="single"/>
        </w:rPr>
        <w:br/>
      </w:r>
    </w:p>
    <w:p w:rsidR="00190BF9" w:rsidRPr="00E74A35" w:rsidRDefault="005317D1" w:rsidP="007011F0">
      <w:pPr>
        <w:spacing w:line="240" w:lineRule="auto"/>
        <w:rPr>
          <w:rFonts w:cstheme="minorHAnsi"/>
        </w:rPr>
      </w:pPr>
      <w:r w:rsidRPr="00E74A35">
        <w:rPr>
          <w:rFonts w:cstheme="minorHAnsi"/>
          <w:u w:val="single"/>
        </w:rPr>
        <w:t>Calculating the Split-Half Reliability</w:t>
      </w:r>
      <w:r w:rsidRPr="00E74A35">
        <w:rPr>
          <w:rFonts w:cstheme="minorHAnsi"/>
          <w:u w:val="single"/>
        </w:rPr>
        <w:br/>
      </w:r>
      <w:r w:rsidR="00A52F1C" w:rsidRPr="00E74A35">
        <w:rPr>
          <w:rFonts w:cstheme="minorHAnsi"/>
        </w:rPr>
        <w:t>To compute this measure of reliability</w:t>
      </w:r>
      <w:r w:rsidRPr="00E74A35">
        <w:rPr>
          <w:rFonts w:cstheme="minorHAnsi"/>
        </w:rPr>
        <w:t>, we correlate scores on one random half of the items on a survey (or test) with the scores on the other random half.  Consider the calculation of this measure using the SATS</w:t>
      </w:r>
      <w:r w:rsidR="00A6175E" w:rsidRPr="00E74A35">
        <w:rPr>
          <w:rFonts w:cstheme="minorHAnsi"/>
        </w:rPr>
        <w:t xml:space="preserve"> data from Example </w:t>
      </w:r>
      <w:r w:rsidR="00D92A5E">
        <w:rPr>
          <w:rFonts w:cstheme="minorHAnsi"/>
        </w:rPr>
        <w:t>4.3.</w:t>
      </w:r>
      <w:r w:rsidRPr="00E74A35">
        <w:rPr>
          <w:rFonts w:cstheme="minorHAnsi"/>
        </w:rPr>
        <w:br/>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&gt; SATS_Interest_NoMissing &lt;- na.omit(SATS_Interest)</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&gt; head(SATS_Interest_NoMissing)</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  I12 I20 I23 I29</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1   5   4   4   4</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3   5   5   5   6</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4   5   7   6   6</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5   5   5   5   5</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7   4   3   5   4</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8   6   5   7   7</w:t>
      </w:r>
    </w:p>
    <w:p w:rsidR="00190BF9" w:rsidRPr="00E74A35" w:rsidRDefault="00190BF9" w:rsidP="00190BF9">
      <w:pPr>
        <w:spacing w:line="240" w:lineRule="auto"/>
        <w:rPr>
          <w:rFonts w:cstheme="minorHAnsi"/>
        </w:rPr>
      </w:pPr>
      <w:r w:rsidRPr="00E74A35">
        <w:rPr>
          <w:rFonts w:cstheme="minorHAnsi"/>
        </w:rPr>
        <w:t xml:space="preserve">The following is used to get a random split of the columns.  Here the average of column 4 and 2 will be computed, the average of columns 1 and 3 will be computed. </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&gt; sample(1:4,replace=F)</w:t>
      </w:r>
    </w:p>
    <w:p w:rsidR="00190BF9"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[1] 4 2 1 3</w:t>
      </w:r>
    </w:p>
    <w:p w:rsidR="00190BF9" w:rsidRPr="00E74A35" w:rsidRDefault="00190BF9" w:rsidP="00190BF9">
      <w:pPr>
        <w:spacing w:line="240" w:lineRule="auto"/>
        <w:rPr>
          <w:rFonts w:cstheme="minorHAnsi"/>
        </w:rPr>
      </w:pPr>
    </w:p>
    <w:p w:rsidR="00190BF9" w:rsidRPr="00E74A35" w:rsidRDefault="00190BF9" w:rsidP="00190BF9">
      <w:pPr>
        <w:spacing w:line="240" w:lineRule="auto"/>
        <w:rPr>
          <w:rFonts w:cstheme="minorHAnsi"/>
        </w:rPr>
      </w:pPr>
      <w:r w:rsidRPr="00E74A35">
        <w:rPr>
          <w:rFonts w:cstheme="minorHAnsi"/>
        </w:rPr>
        <w:t xml:space="preserve">The </w:t>
      </w:r>
      <w:r w:rsidR="005807D2" w:rsidRPr="00E74A35">
        <w:rPr>
          <w:rFonts w:cstheme="minorHAnsi"/>
        </w:rPr>
        <w:t>total score for each split for each row w</w:t>
      </w:r>
      <w:r w:rsidRPr="00E74A35">
        <w:rPr>
          <w:rFonts w:cstheme="minorHAnsi"/>
        </w:rPr>
        <w:t xml:space="preserve">ill be computed using the mutate() function from the dplyr package. </w:t>
      </w:r>
    </w:p>
    <w:p w:rsidR="00187AEE" w:rsidRPr="000678A0"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&gt; </w:t>
      </w:r>
      <w:r w:rsidR="00187AEE" w:rsidRPr="000678A0">
        <w:rPr>
          <w:rFonts w:ascii="Lucida Console" w:eastAsia="Times New Roman" w:hAnsi="Lucida Console" w:cstheme="minorHAnsi"/>
          <w:color w:val="0000FF"/>
          <w:sz w:val="18"/>
          <w:szCs w:val="20"/>
        </w:rPr>
        <w:t>SATS_Interest_NoMissing_42vs13 &lt;- mutate(SATS_Interest_NoMissing, "Sum_42" = (I29+I20), 'Sum_13' = (I12+I23))</w:t>
      </w:r>
    </w:p>
    <w:p w:rsidR="00190BF9" w:rsidRPr="00E74A35" w:rsidRDefault="00190BF9" w:rsidP="00190BF9">
      <w:pPr>
        <w:spacing w:line="240" w:lineRule="auto"/>
        <w:jc w:val="center"/>
        <w:rPr>
          <w:rFonts w:cstheme="minorHAnsi"/>
        </w:rPr>
      </w:pPr>
      <w:r w:rsidRPr="00E74A35">
        <w:rPr>
          <w:rFonts w:cstheme="minorHAnsi"/>
        </w:rPr>
        <w:lastRenderedPageBreak/>
        <w:br/>
      </w:r>
      <w:r w:rsidR="00187AEE" w:rsidRPr="00E74A35">
        <w:rPr>
          <w:rFonts w:cstheme="minorHAnsi"/>
          <w:noProof/>
        </w:rPr>
        <w:drawing>
          <wp:inline distT="0" distB="0" distL="0" distR="0" wp14:anchorId="5D6808E5" wp14:editId="243B5F30">
            <wp:extent cx="338137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81375" cy="1228725"/>
                    </a:xfrm>
                    <a:prstGeom prst="rect">
                      <a:avLst/>
                    </a:prstGeom>
                  </pic:spPr>
                </pic:pic>
              </a:graphicData>
            </a:graphic>
          </wp:inline>
        </w:drawing>
      </w:r>
    </w:p>
    <w:p w:rsidR="00E706CD" w:rsidRPr="00E74A35" w:rsidRDefault="00E706CD" w:rsidP="00E706CD">
      <w:pPr>
        <w:spacing w:line="240" w:lineRule="auto"/>
        <w:rPr>
          <w:rFonts w:cstheme="minorHAnsi"/>
        </w:rPr>
      </w:pPr>
      <w:r w:rsidRPr="00E74A35">
        <w:rPr>
          <w:rFonts w:cstheme="minorHAnsi"/>
        </w:rPr>
        <w:t xml:space="preserve">Once the additional columns have been computed, the cor() function can be used to obtain the correlation between the two average columns. </w:t>
      </w:r>
    </w:p>
    <w:p w:rsidR="00304BFB" w:rsidRPr="000678A0" w:rsidRDefault="00304BFB" w:rsidP="00304BF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&gt; cor(SATS_Interest_NoMissing_42vs13[,5:6])</w:t>
      </w:r>
    </w:p>
    <w:p w:rsidR="00304BFB" w:rsidRPr="000678A0" w:rsidRDefault="00304BFB" w:rsidP="00304BF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          Sum_42    Sum_13</w:t>
      </w:r>
    </w:p>
    <w:p w:rsidR="00304BFB" w:rsidRPr="000678A0" w:rsidRDefault="00304BFB" w:rsidP="00304BF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 xml:space="preserve">Sum_42 1.0000000 </w:t>
      </w:r>
      <w:r w:rsidRPr="000678A0">
        <w:rPr>
          <w:rFonts w:ascii="Lucida Console" w:eastAsia="Times New Roman" w:hAnsi="Lucida Console" w:cstheme="minorHAnsi"/>
          <w:color w:val="0000FF"/>
          <w:sz w:val="18"/>
          <w:szCs w:val="20"/>
          <w:highlight w:val="yellow"/>
        </w:rPr>
        <w:t>0.7353984</w:t>
      </w:r>
    </w:p>
    <w:p w:rsidR="00304BFB" w:rsidRPr="000678A0" w:rsidRDefault="00304BFB" w:rsidP="00E706C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0678A0">
        <w:rPr>
          <w:rFonts w:ascii="Lucida Console" w:eastAsia="Times New Roman" w:hAnsi="Lucida Console" w:cstheme="minorHAnsi"/>
          <w:color w:val="0000FF"/>
          <w:sz w:val="18"/>
          <w:szCs w:val="20"/>
        </w:rPr>
        <w:t>Sum_13 0.7353984 1.0000000</w:t>
      </w:r>
    </w:p>
    <w:p w:rsidR="00E706CD" w:rsidRPr="00E74A35" w:rsidRDefault="00E706CD" w:rsidP="00E706CD">
      <w:pPr>
        <w:rPr>
          <w:rFonts w:cstheme="minorHAnsi"/>
        </w:rPr>
      </w:pPr>
    </w:p>
    <w:p w:rsidR="008555BB" w:rsidRPr="00E74A35" w:rsidRDefault="00A6175E" w:rsidP="00E706CD">
      <w:pPr>
        <w:rPr>
          <w:rFonts w:cstheme="minorHAnsi"/>
        </w:rPr>
      </w:pPr>
      <w:r w:rsidRPr="00E74A35">
        <w:rPr>
          <w:rFonts w:cstheme="minorHAnsi"/>
        </w:rPr>
        <w:t xml:space="preserve">In this example, the split-half correlation is </w:t>
      </w:r>
      <w:r w:rsidR="008555BB" w:rsidRPr="00E74A35">
        <w:rPr>
          <w:rFonts w:cstheme="minorHAnsi"/>
        </w:rPr>
        <w:t>r</w:t>
      </w:r>
      <w:r w:rsidR="008555BB" w:rsidRPr="00E74A35">
        <w:rPr>
          <w:rFonts w:cstheme="minorHAnsi"/>
          <w:vertAlign w:val="subscript"/>
        </w:rPr>
        <w:t>split-half</w:t>
      </w:r>
      <w:r w:rsidR="008555BB" w:rsidRPr="00E74A35">
        <w:rPr>
          <w:rFonts w:cstheme="minorHAnsi"/>
        </w:rPr>
        <w:t xml:space="preserve"> = </w:t>
      </w:r>
      <w:r w:rsidR="00E706CD" w:rsidRPr="00E74A35">
        <w:rPr>
          <w:rFonts w:cstheme="minorHAnsi"/>
        </w:rPr>
        <w:t>.74</w:t>
      </w:r>
      <w:r w:rsidRPr="00E74A35">
        <w:rPr>
          <w:rFonts w:cstheme="minorHAnsi"/>
        </w:rPr>
        <w:t>.</w:t>
      </w:r>
      <w:r w:rsidR="00030611" w:rsidRPr="00E74A35">
        <w:rPr>
          <w:rFonts w:cstheme="minorHAnsi"/>
        </w:rPr>
        <w:t xml:space="preserve">  One problem with the split-half method is that reducing the number of items on a survey (or test) generally reduces the reliability.  Note that each of our split-half versions has only half the items that the full test has for measuring “interest.”  To correct for this, you should apply the Spearman-Brown correction: </w:t>
      </w:r>
    </w:p>
    <w:p w:rsidR="00E706CD" w:rsidRPr="00E74A35" w:rsidRDefault="008555BB" w:rsidP="007011F0">
      <w:pPr>
        <w:spacing w:line="240" w:lineRule="auto"/>
        <w:rPr>
          <w:rFonts w:cstheme="minorHAnsi"/>
        </w:rPr>
      </w:pPr>
      <w:r w:rsidRPr="00E74A35">
        <w:rPr>
          <w:rFonts w:cstheme="minorHAnsi"/>
          <w:position w:val="-78"/>
        </w:rPr>
        <w:object w:dxaOrig="2240" w:dyaOrig="999">
          <v:shape id="_x0000_i1030" type="#_x0000_t75" style="width:111pt;height:50.25pt" o:ole="">
            <v:imagedata r:id="rId37" o:title=""/>
          </v:shape>
          <o:OLEObject Type="Embed" ProgID="Equation.3" ShapeID="_x0000_i1030" DrawAspect="Content" ObjectID="_1603190258" r:id="rId38"/>
        </w:object>
      </w:r>
      <w:r w:rsidR="00030611" w:rsidRPr="00E74A35">
        <w:rPr>
          <w:rFonts w:cstheme="minorHAnsi"/>
        </w:rPr>
        <w:br/>
      </w:r>
    </w:p>
    <w:p w:rsidR="007D1A98" w:rsidRDefault="007D1A98" w:rsidP="007011F0">
      <w:pPr>
        <w:spacing w:line="240" w:lineRule="auto"/>
        <w:rPr>
          <w:rFonts w:cstheme="minorHAnsi"/>
          <w:u w:val="single"/>
        </w:rPr>
      </w:pPr>
    </w:p>
    <w:p w:rsidR="007D1A98" w:rsidRDefault="007D1A98" w:rsidP="007011F0">
      <w:pPr>
        <w:spacing w:line="240" w:lineRule="auto"/>
        <w:rPr>
          <w:rFonts w:cstheme="minorHAnsi"/>
          <w:u w:val="single"/>
        </w:rPr>
      </w:pPr>
    </w:p>
    <w:p w:rsidR="008555BB" w:rsidRPr="00E74A35" w:rsidRDefault="00E706CD" w:rsidP="007011F0">
      <w:pPr>
        <w:spacing w:line="240" w:lineRule="auto"/>
        <w:rPr>
          <w:rFonts w:cstheme="minorHAnsi"/>
        </w:rPr>
      </w:pPr>
      <w:r w:rsidRPr="00E74A35">
        <w:rPr>
          <w:rFonts w:cstheme="minorHAnsi"/>
          <w:u w:val="single"/>
        </w:rPr>
        <w:t>Task</w:t>
      </w:r>
      <w:r w:rsidRPr="00E74A35">
        <w:rPr>
          <w:rFonts w:cstheme="minorHAnsi"/>
        </w:rPr>
        <w:t xml:space="preserve">:  </w:t>
      </w:r>
    </w:p>
    <w:p w:rsidR="00E706CD" w:rsidRPr="00E74A35" w:rsidRDefault="00E706CD" w:rsidP="00B36850">
      <w:pPr>
        <w:spacing w:line="240" w:lineRule="auto"/>
        <w:rPr>
          <w:rFonts w:cstheme="minorHAnsi"/>
        </w:rPr>
      </w:pPr>
      <w:r w:rsidRPr="00E74A35">
        <w:rPr>
          <w:rFonts w:cstheme="minorHAnsi"/>
        </w:rPr>
        <w:t xml:space="preserve">Compute the average inter-item correlation and split-half reliability measure for </w:t>
      </w:r>
      <w:r w:rsidR="00F24357" w:rsidRPr="00E74A35">
        <w:rPr>
          <w:rFonts w:cstheme="minorHAnsi"/>
        </w:rPr>
        <w:t xml:space="preserve">Effort questions, i.e. questions that start with E. </w:t>
      </w:r>
      <w:r w:rsidR="00B36850" w:rsidRPr="00E74A35">
        <w:rPr>
          <w:rFonts w:cstheme="minorHAnsi"/>
        </w:rPr>
        <w:t>How do these measures of internal consistency compa</w:t>
      </w:r>
      <w:r w:rsidR="00F24357" w:rsidRPr="00E74A35">
        <w:rPr>
          <w:rFonts w:cstheme="minorHAnsi"/>
        </w:rPr>
        <w:t xml:space="preserve">re against those found for </w:t>
      </w:r>
      <w:r w:rsidR="00B36850" w:rsidRPr="00E74A35">
        <w:rPr>
          <w:rFonts w:cstheme="minorHAnsi"/>
        </w:rPr>
        <w:t>Interest?  Discuss.</w:t>
      </w:r>
    </w:p>
    <w:p w:rsidR="00A6175E" w:rsidRPr="00E74A35" w:rsidRDefault="00E706CD" w:rsidP="006F03F1">
      <w:pPr>
        <w:rPr>
          <w:rFonts w:cstheme="minorHAnsi"/>
          <w:u w:val="single"/>
        </w:rPr>
      </w:pPr>
      <w:bookmarkStart w:id="0" w:name="_GoBack"/>
      <w:bookmarkEnd w:id="0"/>
      <w:r w:rsidRPr="00E74A35">
        <w:rPr>
          <w:rFonts w:cstheme="minorHAnsi"/>
          <w:u w:val="single"/>
        </w:rPr>
        <w:br w:type="page"/>
      </w:r>
      <w:r w:rsidR="008555BB" w:rsidRPr="00E74A35">
        <w:rPr>
          <w:rFonts w:cstheme="minorHAnsi"/>
          <w:u w:val="single"/>
        </w:rPr>
        <w:lastRenderedPageBreak/>
        <w:t>Cronbach’s Alpha</w:t>
      </w:r>
    </w:p>
    <w:p w:rsidR="00A53BBC" w:rsidRPr="00E74A35" w:rsidRDefault="008555BB" w:rsidP="007011F0">
      <w:pPr>
        <w:spacing w:line="240" w:lineRule="auto"/>
        <w:rPr>
          <w:rFonts w:cstheme="minorHAnsi"/>
        </w:rPr>
      </w:pPr>
      <w:r w:rsidRPr="00E74A35">
        <w:rPr>
          <w:rFonts w:cstheme="minorHAnsi"/>
        </w:rPr>
        <w:t xml:space="preserve">One </w:t>
      </w:r>
      <w:r w:rsidR="00A53BBC" w:rsidRPr="00E74A35">
        <w:rPr>
          <w:rFonts w:cstheme="minorHAnsi"/>
        </w:rPr>
        <w:t>criticism of</w:t>
      </w:r>
      <w:r w:rsidRPr="00E74A35">
        <w:rPr>
          <w:rFonts w:cstheme="minorHAnsi"/>
        </w:rPr>
        <w:t xml:space="preserve"> the split-half method is that </w:t>
      </w:r>
      <w:r w:rsidR="00A53BBC" w:rsidRPr="00E74A35">
        <w:rPr>
          <w:rFonts w:cstheme="minorHAnsi"/>
        </w:rPr>
        <w:t>the reliability estimate depends</w:t>
      </w:r>
      <w:r w:rsidRPr="00E74A35">
        <w:rPr>
          <w:rFonts w:cstheme="minorHAnsi"/>
        </w:rPr>
        <w:t xml:space="preserve"> o</w:t>
      </w:r>
      <w:r w:rsidR="00A53BBC" w:rsidRPr="00E74A35">
        <w:rPr>
          <w:rFonts w:cstheme="minorHAnsi"/>
        </w:rPr>
        <w:t xml:space="preserve">n which “split-halves” are used.  To overcome this problem, one could </w:t>
      </w:r>
      <w:r w:rsidRPr="00E74A35">
        <w:rPr>
          <w:rFonts w:cstheme="minorHAnsi"/>
        </w:rPr>
        <w:t>compute the Spearman-Brown corrected split-half r</w:t>
      </w:r>
      <w:r w:rsidR="00A53BBC" w:rsidRPr="00E74A35">
        <w:rPr>
          <w:rFonts w:cstheme="minorHAnsi"/>
        </w:rPr>
        <w:t xml:space="preserve">eliability coefficients for all </w:t>
      </w:r>
      <w:r w:rsidRPr="00E74A35">
        <w:rPr>
          <w:rFonts w:cstheme="minorHAnsi"/>
        </w:rPr>
        <w:t xml:space="preserve">possible split-halves and then find their mean.  </w:t>
      </w:r>
    </w:p>
    <w:tbl>
      <w:tblPr>
        <w:tblStyle w:val="TableGrid"/>
        <w:tblW w:w="8635" w:type="dxa"/>
        <w:jc w:val="center"/>
        <w:tblLook w:val="04A0" w:firstRow="1" w:lastRow="0" w:firstColumn="1" w:lastColumn="0" w:noHBand="0" w:noVBand="1"/>
      </w:tblPr>
      <w:tblGrid>
        <w:gridCol w:w="2877"/>
        <w:gridCol w:w="2879"/>
        <w:gridCol w:w="2879"/>
      </w:tblGrid>
      <w:tr w:rsidR="00A53BBC" w:rsidRPr="00E74A35" w:rsidTr="00A53BBC">
        <w:trPr>
          <w:jc w:val="center"/>
        </w:trPr>
        <w:tc>
          <w:tcPr>
            <w:tcW w:w="8635" w:type="dxa"/>
            <w:gridSpan w:val="3"/>
          </w:tcPr>
          <w:p w:rsidR="00A53BBC" w:rsidRPr="00E74A35" w:rsidRDefault="00EB18B4" w:rsidP="00A53BBC">
            <w:pPr>
              <w:jc w:val="center"/>
              <w:rPr>
                <w:rFonts w:cstheme="minorHAnsi"/>
              </w:rPr>
            </w:pPr>
            <w:r w:rsidRPr="00E74A35">
              <w:rPr>
                <w:rFonts w:cstheme="minorHAnsi"/>
              </w:rPr>
              <w:t xml:space="preserve">All Possible </w:t>
            </w:r>
            <w:r w:rsidR="00A53BBC" w:rsidRPr="00E74A35">
              <w:rPr>
                <w:rFonts w:cstheme="minorHAnsi"/>
              </w:rPr>
              <w:t>Combination</w:t>
            </w:r>
            <w:r w:rsidRPr="00E74A35">
              <w:rPr>
                <w:rFonts w:cstheme="minorHAnsi"/>
              </w:rPr>
              <w:t>s</w:t>
            </w:r>
          </w:p>
        </w:tc>
      </w:tr>
      <w:tr w:rsidR="00A53BBC" w:rsidRPr="00E74A35" w:rsidTr="00EB18B4">
        <w:trPr>
          <w:jc w:val="center"/>
        </w:trPr>
        <w:tc>
          <w:tcPr>
            <w:tcW w:w="2877" w:type="dxa"/>
          </w:tcPr>
          <w:p w:rsidR="00A53BBC" w:rsidRPr="00E74A35"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r w:rsidRPr="00E74A35">
              <w:rPr>
                <w:rFonts w:eastAsia="Times New Roman" w:cstheme="minorHAnsi"/>
                <w:color w:val="0000FF"/>
                <w:sz w:val="18"/>
                <w:szCs w:val="20"/>
              </w:rPr>
              <w:t>&gt; sample( c("I12","I20","I23","I29"),replace=F)</w:t>
            </w:r>
            <w:r w:rsidRPr="00E74A35">
              <w:rPr>
                <w:rFonts w:eastAsia="Times New Roman" w:cstheme="minorHAnsi"/>
                <w:color w:val="0000FF"/>
                <w:sz w:val="18"/>
                <w:szCs w:val="20"/>
              </w:rPr>
              <w:br/>
            </w:r>
          </w:p>
          <w:p w:rsidR="00A53BBC" w:rsidRPr="00E74A35"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r w:rsidRPr="00E74A35">
              <w:rPr>
                <w:rFonts w:eastAsia="Times New Roman" w:cstheme="minorHAnsi"/>
                <w:color w:val="0000FF"/>
                <w:sz w:val="18"/>
                <w:szCs w:val="20"/>
              </w:rPr>
              <w:t>[1] "I29" "I20" "I12" "I23"</w:t>
            </w:r>
          </w:p>
          <w:p w:rsidR="00A53BBC" w:rsidRPr="00E74A35" w:rsidRDefault="00A53BBC" w:rsidP="00A53BBC">
            <w:pPr>
              <w:jc w:val="center"/>
              <w:rPr>
                <w:rFonts w:cstheme="minorHAnsi"/>
              </w:rPr>
            </w:pPr>
            <w:r w:rsidRPr="00E74A35">
              <w:rPr>
                <w:rFonts w:cstheme="minorHAnsi"/>
              </w:rPr>
              <w:t>( I29 , I20 ) vs ( I12 , I23 )</w:t>
            </w:r>
          </w:p>
        </w:tc>
        <w:tc>
          <w:tcPr>
            <w:tcW w:w="2879" w:type="dxa"/>
          </w:tcPr>
          <w:p w:rsidR="00A53BBC" w:rsidRPr="00E74A35"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r w:rsidRPr="00E74A35">
              <w:rPr>
                <w:rFonts w:eastAsia="Times New Roman" w:cstheme="minorHAnsi"/>
                <w:color w:val="0000FF"/>
                <w:sz w:val="18"/>
                <w:szCs w:val="20"/>
              </w:rPr>
              <w:t>&gt; sample( c("I12","I20","I23","I29"),replace=F)</w:t>
            </w:r>
          </w:p>
          <w:p w:rsidR="00A53BBC" w:rsidRPr="00E74A35"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p>
          <w:p w:rsidR="00A53BBC" w:rsidRPr="00E74A35"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r w:rsidRPr="00E74A35">
              <w:rPr>
                <w:rFonts w:eastAsia="Times New Roman" w:cstheme="minorHAnsi"/>
                <w:color w:val="0000FF"/>
                <w:sz w:val="18"/>
                <w:szCs w:val="20"/>
              </w:rPr>
              <w:t>[1] "I20" "I12" "I29" "I23</w:t>
            </w:r>
          </w:p>
          <w:p w:rsidR="00A53BBC" w:rsidRPr="00E74A35" w:rsidRDefault="00A53BBC" w:rsidP="00187AEE">
            <w:pPr>
              <w:jc w:val="center"/>
              <w:rPr>
                <w:rFonts w:cstheme="minorHAnsi"/>
              </w:rPr>
            </w:pPr>
            <w:r w:rsidRPr="00E74A35">
              <w:rPr>
                <w:rFonts w:cstheme="minorHAnsi"/>
              </w:rPr>
              <w:t>( I20 , I12 ) vs ( I29 , I23 )</w:t>
            </w:r>
          </w:p>
        </w:tc>
        <w:tc>
          <w:tcPr>
            <w:tcW w:w="2879" w:type="dxa"/>
          </w:tcPr>
          <w:p w:rsidR="00A53BBC" w:rsidRPr="00E74A35"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r w:rsidRPr="00E74A35">
              <w:rPr>
                <w:rFonts w:eastAsia="Times New Roman" w:cstheme="minorHAnsi"/>
                <w:color w:val="0000FF"/>
                <w:sz w:val="18"/>
                <w:szCs w:val="20"/>
              </w:rPr>
              <w:t>&gt; sample( c("I12","I20","I23","I29"),replace=F)</w:t>
            </w:r>
          </w:p>
          <w:p w:rsidR="00A53BBC" w:rsidRPr="00E74A35"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p>
          <w:p w:rsidR="00A53BBC" w:rsidRPr="00E74A35" w:rsidRDefault="00187AEE"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8"/>
                <w:szCs w:val="20"/>
              </w:rPr>
            </w:pPr>
            <w:r w:rsidRPr="00E74A35">
              <w:rPr>
                <w:rFonts w:eastAsia="Times New Roman" w:cstheme="minorHAnsi"/>
                <w:color w:val="0000FF"/>
                <w:sz w:val="18"/>
                <w:szCs w:val="20"/>
              </w:rPr>
              <w:t>[1] "I12" "I29" "I23" "I20</w:t>
            </w:r>
          </w:p>
          <w:p w:rsidR="00A53BBC" w:rsidRPr="00E74A35" w:rsidRDefault="00187AEE" w:rsidP="00187AEE">
            <w:pPr>
              <w:jc w:val="center"/>
              <w:rPr>
                <w:rFonts w:cstheme="minorHAnsi"/>
              </w:rPr>
            </w:pPr>
            <w:r w:rsidRPr="00E74A35">
              <w:rPr>
                <w:rFonts w:cstheme="minorHAnsi"/>
              </w:rPr>
              <w:t>( I12 , I29 ) vs ( I23 , I20 )</w:t>
            </w:r>
          </w:p>
        </w:tc>
      </w:tr>
      <w:tr w:rsidR="00A53BBC" w:rsidRPr="00E74A35" w:rsidTr="00EB18B4">
        <w:trPr>
          <w:jc w:val="center"/>
        </w:trPr>
        <w:tc>
          <w:tcPr>
            <w:tcW w:w="2877" w:type="dxa"/>
          </w:tcPr>
          <w:p w:rsidR="00A53BBC" w:rsidRPr="00E74A35" w:rsidRDefault="007B300D" w:rsidP="007011F0">
            <w:pPr>
              <w:rPr>
                <w:rFonts w:cstheme="minorHAnsi"/>
              </w:rPr>
            </w:pPr>
            <w:r w:rsidRPr="00E74A35">
              <w:rPr>
                <w:rFonts w:cstheme="minorHAnsi"/>
              </w:rPr>
              <w:br w:type="page"/>
            </w:r>
          </w:p>
          <w:p w:rsidR="007B300D" w:rsidRPr="00E74A35" w:rsidRDefault="007B300D" w:rsidP="007B300D">
            <w:pPr>
              <w:jc w:val="center"/>
              <w:rPr>
                <w:rFonts w:cstheme="minorHAnsi"/>
              </w:rPr>
            </w:pPr>
            <w:r w:rsidRPr="00E74A35">
              <w:rPr>
                <w:rFonts w:cstheme="minorHAnsi"/>
              </w:rPr>
              <w:t>Split-half correlation</w:t>
            </w:r>
          </w:p>
          <w:p w:rsidR="007B300D" w:rsidRPr="00E74A35" w:rsidRDefault="007B300D" w:rsidP="007B300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4"/>
                <w:szCs w:val="20"/>
              </w:rPr>
            </w:pPr>
            <w:r w:rsidRPr="00E74A35">
              <w:rPr>
                <w:rFonts w:eastAsia="Times New Roman" w:cstheme="minorHAnsi"/>
                <w:color w:val="0000FF"/>
                <w:sz w:val="14"/>
                <w:szCs w:val="20"/>
              </w:rPr>
              <w:t xml:space="preserve">          Sum_42    Sum_13</w:t>
            </w:r>
          </w:p>
          <w:p w:rsidR="007B300D" w:rsidRPr="00E74A35" w:rsidRDefault="007B300D" w:rsidP="007B300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4"/>
                <w:szCs w:val="20"/>
              </w:rPr>
            </w:pPr>
            <w:r w:rsidRPr="00E74A35">
              <w:rPr>
                <w:rFonts w:eastAsia="Times New Roman" w:cstheme="minorHAnsi"/>
                <w:color w:val="0000FF"/>
                <w:sz w:val="14"/>
                <w:szCs w:val="20"/>
              </w:rPr>
              <w:t xml:space="preserve">Sum_42 1.0000000 </w:t>
            </w:r>
            <w:r w:rsidRPr="00E74A35">
              <w:rPr>
                <w:rFonts w:eastAsia="Times New Roman" w:cstheme="minorHAnsi"/>
                <w:color w:val="0000FF"/>
                <w:sz w:val="14"/>
                <w:szCs w:val="20"/>
                <w:highlight w:val="yellow"/>
              </w:rPr>
              <w:t>0.7353984</w:t>
            </w:r>
          </w:p>
          <w:p w:rsidR="007B300D" w:rsidRPr="00E74A35" w:rsidRDefault="007B300D" w:rsidP="007B300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4"/>
                <w:szCs w:val="20"/>
              </w:rPr>
            </w:pPr>
            <w:r w:rsidRPr="00E74A35">
              <w:rPr>
                <w:rFonts w:eastAsia="Times New Roman" w:cstheme="minorHAnsi"/>
                <w:color w:val="0000FF"/>
                <w:sz w:val="14"/>
                <w:szCs w:val="20"/>
              </w:rPr>
              <w:t>Sum_13 0.7353984 1.0000000</w:t>
            </w:r>
          </w:p>
          <w:p w:rsidR="007B300D" w:rsidRPr="00E74A35" w:rsidRDefault="007B300D" w:rsidP="007011F0">
            <w:pPr>
              <w:rPr>
                <w:rFonts w:cstheme="minorHAnsi"/>
              </w:rPr>
            </w:pPr>
          </w:p>
        </w:tc>
        <w:tc>
          <w:tcPr>
            <w:tcW w:w="2879" w:type="dxa"/>
          </w:tcPr>
          <w:p w:rsidR="00A53BBC" w:rsidRPr="00E74A35" w:rsidRDefault="00A53BBC" w:rsidP="007011F0">
            <w:pPr>
              <w:rPr>
                <w:rFonts w:cstheme="minorHAnsi"/>
              </w:rPr>
            </w:pPr>
          </w:p>
          <w:p w:rsidR="007B300D" w:rsidRPr="00E74A35" w:rsidRDefault="007B300D" w:rsidP="007B300D">
            <w:pPr>
              <w:jc w:val="center"/>
              <w:rPr>
                <w:rFonts w:cstheme="minorHAnsi"/>
              </w:rPr>
            </w:pPr>
            <w:r w:rsidRPr="00E74A35">
              <w:rPr>
                <w:rFonts w:cstheme="minorHAnsi"/>
              </w:rPr>
              <w:t>Split-half correlation</w:t>
            </w:r>
          </w:p>
          <w:p w:rsidR="00EB18B4" w:rsidRPr="00E74A35"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4"/>
                <w:szCs w:val="20"/>
              </w:rPr>
            </w:pPr>
            <w:r w:rsidRPr="00E74A35">
              <w:rPr>
                <w:rFonts w:eastAsia="Times New Roman" w:cstheme="minorHAnsi"/>
                <w:color w:val="0000FF"/>
                <w:sz w:val="14"/>
                <w:szCs w:val="20"/>
              </w:rPr>
              <w:t xml:space="preserve">          Sum_21    Sum_43</w:t>
            </w:r>
          </w:p>
          <w:p w:rsidR="00EB18B4" w:rsidRPr="00E74A35"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4"/>
                <w:szCs w:val="20"/>
              </w:rPr>
            </w:pPr>
            <w:r w:rsidRPr="00E74A35">
              <w:rPr>
                <w:rFonts w:eastAsia="Times New Roman" w:cstheme="minorHAnsi"/>
                <w:color w:val="0000FF"/>
                <w:sz w:val="14"/>
                <w:szCs w:val="20"/>
              </w:rPr>
              <w:t xml:space="preserve">Sum_21 1.0000000 </w:t>
            </w:r>
            <w:r w:rsidRPr="00E74A35">
              <w:rPr>
                <w:rFonts w:eastAsia="Times New Roman" w:cstheme="minorHAnsi"/>
                <w:color w:val="0000FF"/>
                <w:sz w:val="14"/>
                <w:szCs w:val="20"/>
                <w:highlight w:val="yellow"/>
              </w:rPr>
              <w:t>0.7378283</w:t>
            </w:r>
          </w:p>
          <w:p w:rsidR="00EB18B4" w:rsidRPr="00E74A35" w:rsidRDefault="00EB18B4" w:rsidP="007B300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4"/>
                <w:szCs w:val="20"/>
              </w:rPr>
            </w:pPr>
            <w:r w:rsidRPr="00E74A35">
              <w:rPr>
                <w:rFonts w:eastAsia="Times New Roman" w:cstheme="minorHAnsi"/>
                <w:color w:val="0000FF"/>
                <w:sz w:val="14"/>
                <w:szCs w:val="20"/>
              </w:rPr>
              <w:t>Sum_43 0.7378283 1.0000000</w:t>
            </w:r>
          </w:p>
          <w:p w:rsidR="007B300D" w:rsidRPr="00E74A35" w:rsidRDefault="007B300D" w:rsidP="007011F0">
            <w:pPr>
              <w:rPr>
                <w:rFonts w:cstheme="minorHAnsi"/>
              </w:rPr>
            </w:pPr>
          </w:p>
        </w:tc>
        <w:tc>
          <w:tcPr>
            <w:tcW w:w="2879" w:type="dxa"/>
          </w:tcPr>
          <w:p w:rsidR="00A53BBC" w:rsidRPr="00E74A35" w:rsidRDefault="00A53BBC" w:rsidP="007011F0">
            <w:pPr>
              <w:rPr>
                <w:rFonts w:cstheme="minorHAnsi"/>
              </w:rPr>
            </w:pPr>
          </w:p>
          <w:p w:rsidR="007B300D" w:rsidRPr="00E74A35" w:rsidRDefault="007B300D" w:rsidP="007B300D">
            <w:pPr>
              <w:jc w:val="center"/>
              <w:rPr>
                <w:rFonts w:cstheme="minorHAnsi"/>
              </w:rPr>
            </w:pPr>
            <w:r w:rsidRPr="00E74A35">
              <w:rPr>
                <w:rFonts w:cstheme="minorHAnsi"/>
              </w:rPr>
              <w:t>Split-half correlation</w:t>
            </w:r>
          </w:p>
          <w:p w:rsidR="00EB18B4" w:rsidRPr="00E74A35"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4"/>
                <w:szCs w:val="20"/>
              </w:rPr>
            </w:pPr>
            <w:r w:rsidRPr="00E74A35">
              <w:rPr>
                <w:rFonts w:eastAsia="Times New Roman" w:cstheme="minorHAnsi"/>
                <w:color w:val="0000FF"/>
                <w:sz w:val="14"/>
                <w:szCs w:val="20"/>
              </w:rPr>
              <w:t xml:space="preserve">          Sum_14    Sum_23</w:t>
            </w:r>
          </w:p>
          <w:p w:rsidR="00EB18B4" w:rsidRPr="00E74A35"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4"/>
                <w:szCs w:val="20"/>
              </w:rPr>
            </w:pPr>
            <w:r w:rsidRPr="00E74A35">
              <w:rPr>
                <w:rFonts w:eastAsia="Times New Roman" w:cstheme="minorHAnsi"/>
                <w:color w:val="0000FF"/>
                <w:sz w:val="14"/>
                <w:szCs w:val="20"/>
              </w:rPr>
              <w:t xml:space="preserve">Sum_14 1.0000000 </w:t>
            </w:r>
            <w:r w:rsidRPr="00E74A35">
              <w:rPr>
                <w:rFonts w:eastAsia="Times New Roman" w:cstheme="minorHAnsi"/>
                <w:color w:val="0000FF"/>
                <w:sz w:val="14"/>
                <w:szCs w:val="20"/>
                <w:highlight w:val="yellow"/>
              </w:rPr>
              <w:t>0.7961845</w:t>
            </w:r>
          </w:p>
          <w:p w:rsidR="007B300D" w:rsidRPr="00E74A35"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stheme="minorHAnsi"/>
                <w:color w:val="0000FF"/>
                <w:sz w:val="14"/>
                <w:szCs w:val="20"/>
              </w:rPr>
            </w:pPr>
            <w:r w:rsidRPr="00E74A35">
              <w:rPr>
                <w:rFonts w:eastAsia="Times New Roman" w:cstheme="minorHAnsi"/>
                <w:color w:val="0000FF"/>
                <w:sz w:val="14"/>
                <w:szCs w:val="20"/>
              </w:rPr>
              <w:t>Sum_23 0.7961845 1.0000000</w:t>
            </w:r>
          </w:p>
        </w:tc>
      </w:tr>
      <w:tr w:rsidR="00EB18B4" w:rsidRPr="00E74A35" w:rsidTr="00EB18B4">
        <w:trPr>
          <w:jc w:val="center"/>
        </w:trPr>
        <w:tc>
          <w:tcPr>
            <w:tcW w:w="2877" w:type="dxa"/>
          </w:tcPr>
          <w:p w:rsidR="00EB18B4" w:rsidRPr="00E74A35" w:rsidRDefault="00EB18B4" w:rsidP="00EB18B4">
            <w:pPr>
              <w:jc w:val="center"/>
              <w:rPr>
                <w:rFonts w:eastAsiaTheme="minorEastAsia" w:cstheme="minorHAnsi"/>
              </w:rPr>
            </w:pPr>
            <w:r w:rsidRPr="00E74A35">
              <w:rPr>
                <w:rFonts w:cstheme="minorHAnsi"/>
              </w:rPr>
              <w:t>Spearman-Brown</w:t>
            </w:r>
          </w:p>
          <w:p w:rsidR="00EB18B4" w:rsidRPr="00E74A35" w:rsidRDefault="001461EB" w:rsidP="00EB18B4">
            <w:pPr>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SB</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2*0.7354</m:t>
                    </m:r>
                  </m:num>
                  <m:den>
                    <m:r>
                      <w:rPr>
                        <w:rFonts w:ascii="Cambria Math" w:hAnsi="Cambria Math" w:cstheme="minorHAnsi"/>
                      </w:rPr>
                      <m:t>1+0.7354</m:t>
                    </m:r>
                  </m:den>
                </m:f>
                <m:r>
                  <w:rPr>
                    <w:rFonts w:ascii="Cambria Math" w:hAnsi="Cambria Math" w:cstheme="minorHAnsi"/>
                  </w:rPr>
                  <m:t>=0.8475</m:t>
                </m:r>
              </m:oMath>
            </m:oMathPara>
          </w:p>
          <w:p w:rsidR="00EB18B4" w:rsidRPr="00E74A35" w:rsidRDefault="00EB18B4" w:rsidP="00EB18B4">
            <w:pPr>
              <w:rPr>
                <w:rFonts w:cstheme="minorHAnsi"/>
              </w:rPr>
            </w:pPr>
          </w:p>
        </w:tc>
        <w:tc>
          <w:tcPr>
            <w:tcW w:w="2879" w:type="dxa"/>
          </w:tcPr>
          <w:p w:rsidR="00EB18B4" w:rsidRPr="00E74A35" w:rsidRDefault="00EB18B4" w:rsidP="00EB18B4">
            <w:pPr>
              <w:jc w:val="center"/>
              <w:rPr>
                <w:rFonts w:eastAsiaTheme="minorEastAsia" w:cstheme="minorHAnsi"/>
              </w:rPr>
            </w:pPr>
            <w:r w:rsidRPr="00E74A35">
              <w:rPr>
                <w:rFonts w:cstheme="minorHAnsi"/>
              </w:rPr>
              <w:t>Spearman-Brown</w:t>
            </w:r>
          </w:p>
          <w:p w:rsidR="00EB18B4" w:rsidRPr="00E74A35" w:rsidRDefault="001461EB" w:rsidP="007011F0">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SB</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2*0.7378</m:t>
                    </m:r>
                  </m:num>
                  <m:den>
                    <m:r>
                      <w:rPr>
                        <w:rFonts w:ascii="Cambria Math" w:hAnsi="Cambria Math" w:cstheme="minorHAnsi"/>
                      </w:rPr>
                      <m:t>1+0.7378</m:t>
                    </m:r>
                  </m:den>
                </m:f>
                <m:r>
                  <w:rPr>
                    <w:rFonts w:ascii="Cambria Math" w:hAnsi="Cambria Math" w:cstheme="minorHAnsi"/>
                  </w:rPr>
                  <m:t>=0.8491</m:t>
                </m:r>
              </m:oMath>
            </m:oMathPara>
          </w:p>
        </w:tc>
        <w:tc>
          <w:tcPr>
            <w:tcW w:w="2879" w:type="dxa"/>
          </w:tcPr>
          <w:p w:rsidR="00EB18B4" w:rsidRPr="00E74A35" w:rsidRDefault="00EB18B4" w:rsidP="00EB18B4">
            <w:pPr>
              <w:jc w:val="center"/>
              <w:rPr>
                <w:rFonts w:eastAsiaTheme="minorEastAsia" w:cstheme="minorHAnsi"/>
              </w:rPr>
            </w:pPr>
            <w:r w:rsidRPr="00E74A35">
              <w:rPr>
                <w:rFonts w:cstheme="minorHAnsi"/>
              </w:rPr>
              <w:t>Spearman-Brown</w:t>
            </w:r>
          </w:p>
          <w:p w:rsidR="00EB18B4" w:rsidRPr="00E74A35" w:rsidRDefault="001461EB" w:rsidP="007011F0">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SB</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2*0.7962</m:t>
                    </m:r>
                  </m:num>
                  <m:den>
                    <m:r>
                      <w:rPr>
                        <w:rFonts w:ascii="Cambria Math" w:hAnsi="Cambria Math" w:cstheme="minorHAnsi"/>
                      </w:rPr>
                      <m:t>1+0.7962</m:t>
                    </m:r>
                  </m:den>
                </m:f>
                <m:r>
                  <w:rPr>
                    <w:rFonts w:ascii="Cambria Math" w:hAnsi="Cambria Math" w:cstheme="minorHAnsi"/>
                  </w:rPr>
                  <m:t>=0.8865</m:t>
                </m:r>
              </m:oMath>
            </m:oMathPara>
          </w:p>
        </w:tc>
      </w:tr>
      <w:tr w:rsidR="00EB18B4" w:rsidRPr="00E74A35" w:rsidTr="001461EB">
        <w:trPr>
          <w:jc w:val="center"/>
        </w:trPr>
        <w:tc>
          <w:tcPr>
            <w:tcW w:w="8635" w:type="dxa"/>
            <w:gridSpan w:val="3"/>
          </w:tcPr>
          <w:p w:rsidR="00EB18B4" w:rsidRPr="00E74A35" w:rsidRDefault="00EB18B4" w:rsidP="00EB18B4">
            <w:pPr>
              <w:rPr>
                <w:rFonts w:cstheme="minorHAnsi"/>
              </w:rPr>
            </w:pPr>
            <w:r w:rsidRPr="00E74A35">
              <w:rPr>
                <w:rFonts w:eastAsiaTheme="minorEastAsia" w:cstheme="minorHAnsi"/>
              </w:rPr>
              <w:br/>
            </w:r>
            <m:oMathPara>
              <m:oMath>
                <m:r>
                  <w:rPr>
                    <w:rFonts w:ascii="Cambria Math" w:hAnsi="Cambria Math" w:cstheme="minorHAnsi"/>
                  </w:rPr>
                  <m:t>Cronbac</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s α=</m:t>
                </m:r>
                <m:f>
                  <m:fPr>
                    <m:ctrlPr>
                      <w:rPr>
                        <w:rFonts w:ascii="Cambria Math" w:hAnsi="Cambria Math" w:cstheme="minorHAnsi"/>
                        <w:i/>
                      </w:rPr>
                    </m:ctrlPr>
                  </m:fPr>
                  <m:num>
                    <m:r>
                      <w:rPr>
                        <w:rFonts w:ascii="Cambria Math" w:hAnsi="Cambria Math" w:cstheme="minorHAnsi"/>
                      </w:rPr>
                      <m:t>0.8475+0.8491+0.8865</m:t>
                    </m:r>
                  </m:num>
                  <m:den>
                    <m:r>
                      <w:rPr>
                        <w:rFonts w:ascii="Cambria Math" w:hAnsi="Cambria Math" w:cstheme="minorHAnsi"/>
                      </w:rPr>
                      <m:t>3</m:t>
                    </m:r>
                  </m:den>
                </m:f>
                <m:r>
                  <w:rPr>
                    <w:rFonts w:ascii="Cambria Math" w:hAnsi="Cambria Math" w:cstheme="minorHAnsi"/>
                  </w:rPr>
                  <m:t>=0.8610</m:t>
                </m:r>
                <m:r>
                  <m:rPr>
                    <m:sty m:val="p"/>
                  </m:rPr>
                  <w:rPr>
                    <w:rFonts w:ascii="Cambria Math" w:eastAsiaTheme="minorEastAsia" w:hAnsi="Cambria Math" w:cstheme="minorHAnsi"/>
                  </w:rPr>
                  <w:br/>
                </m:r>
              </m:oMath>
            </m:oMathPara>
          </w:p>
        </w:tc>
      </w:tr>
    </w:tbl>
    <w:p w:rsidR="00EB18B4" w:rsidRPr="00E74A35" w:rsidRDefault="009E3D2B">
      <w:pPr>
        <w:rPr>
          <w:rFonts w:cstheme="minorHAnsi"/>
        </w:rPr>
      </w:pPr>
      <w:r w:rsidRPr="00E74A35">
        <w:rPr>
          <w:rFonts w:cstheme="minorHAnsi"/>
        </w:rPr>
        <w:br/>
        <w:t>Cronbach’s α can be computed in R using the alpha() function found in the psych package.  The data.frame being passed into the alpha() function should only contain the scores for each of the various items.</w:t>
      </w:r>
    </w:p>
    <w:p w:rsidR="009E3D2B" w:rsidRPr="00E74A35" w:rsidRDefault="009E3D2B" w:rsidP="009E3D2B">
      <w:pPr>
        <w:jc w:val="center"/>
        <w:rPr>
          <w:rFonts w:cstheme="minorHAnsi"/>
        </w:rPr>
      </w:pPr>
      <w:r w:rsidRPr="00E74A35">
        <w:rPr>
          <w:rFonts w:cstheme="minorHAnsi"/>
          <w:noProof/>
        </w:rPr>
        <w:drawing>
          <wp:inline distT="0" distB="0" distL="0" distR="0" wp14:anchorId="0BFC2C58" wp14:editId="7528491D">
            <wp:extent cx="2577969" cy="1378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585649" cy="1382530"/>
                    </a:xfrm>
                    <a:prstGeom prst="rect">
                      <a:avLst/>
                    </a:prstGeom>
                  </pic:spPr>
                </pic:pic>
              </a:graphicData>
            </a:graphic>
          </wp:inline>
        </w:drawing>
      </w:r>
    </w:p>
    <w:p w:rsidR="009E3D2B" w:rsidRPr="00E74A35" w:rsidRDefault="009E3D2B">
      <w:pPr>
        <w:rPr>
          <w:rFonts w:cstheme="minorHAnsi"/>
        </w:rPr>
      </w:pPr>
      <w:r w:rsidRPr="00E74A35">
        <w:rPr>
          <w:rFonts w:cstheme="minorHAnsi"/>
        </w:rPr>
        <w:br w:type="page"/>
      </w:r>
    </w:p>
    <w:p w:rsidR="009E3D2B" w:rsidRPr="00E74A35" w:rsidRDefault="009E3D2B">
      <w:pPr>
        <w:rPr>
          <w:rFonts w:cstheme="minorHAnsi"/>
        </w:rPr>
      </w:pPr>
      <w:r w:rsidRPr="00E74A35">
        <w:rPr>
          <w:rFonts w:cstheme="minorHAnsi"/>
        </w:rPr>
        <w:lastRenderedPageBreak/>
        <w:t>The R output for Cronbach’s α is provided here.</w:t>
      </w:r>
    </w:p>
    <w:p w:rsidR="00EB18B4" w:rsidRPr="00EE4C82"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&gt; library(psych)</w:t>
      </w:r>
    </w:p>
    <w:p w:rsidR="009E3D2B" w:rsidRPr="00EE4C82" w:rsidRDefault="00EB18B4"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&gt; alpha(SATS_Interest_NoMissing)</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Reliability analysis   </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Call: alpha(x = SATS_Interest_NoMissing)</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raw_alpha std.alpha G6(smc) average_r S/N   ase mean  sd</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w:t>
      </w:r>
      <w:r w:rsidRPr="00EE4C82">
        <w:rPr>
          <w:rFonts w:ascii="Lucida Console" w:eastAsia="Times New Roman" w:hAnsi="Lucida Console" w:cstheme="minorHAnsi"/>
          <w:color w:val="0000FF"/>
          <w:sz w:val="18"/>
          <w:szCs w:val="20"/>
          <w:highlight w:val="yellow"/>
        </w:rPr>
        <w:t>0.86</w:t>
      </w:r>
      <w:r w:rsidRPr="00EE4C82">
        <w:rPr>
          <w:rFonts w:ascii="Lucida Console" w:eastAsia="Times New Roman" w:hAnsi="Lucida Console" w:cstheme="minorHAnsi"/>
          <w:color w:val="0000FF"/>
          <w:sz w:val="18"/>
          <w:szCs w:val="20"/>
        </w:rPr>
        <w:t xml:space="preserve">      0.86    0.84      0.61 6.3 0.011  4.8 1.1</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lower alpha upper     95% confidence boundaries</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0.84 0.86 0.88 </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Reliability if an item is dropped:</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raw_alpha std.alpha G6(smc) average_r S/N alpha se</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I12      </w:t>
      </w:r>
      <w:r w:rsidRPr="00EE4C82">
        <w:rPr>
          <w:rFonts w:ascii="Lucida Console" w:eastAsia="Times New Roman" w:hAnsi="Lucida Console" w:cstheme="minorHAnsi"/>
          <w:color w:val="0000FF"/>
          <w:sz w:val="18"/>
          <w:szCs w:val="20"/>
          <w:highlight w:val="yellow"/>
        </w:rPr>
        <w:t>0.88</w:t>
      </w:r>
      <w:r w:rsidRPr="00EE4C82">
        <w:rPr>
          <w:rFonts w:ascii="Lucida Console" w:eastAsia="Times New Roman" w:hAnsi="Lucida Console" w:cstheme="minorHAnsi"/>
          <w:color w:val="0000FF"/>
          <w:sz w:val="18"/>
          <w:szCs w:val="20"/>
        </w:rPr>
        <w:t xml:space="preserve">      0.88    0.83      0.71 7.4   0.0099</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I20      </w:t>
      </w:r>
      <w:r w:rsidRPr="00EE4C82">
        <w:rPr>
          <w:rFonts w:ascii="Lucida Console" w:eastAsia="Times New Roman" w:hAnsi="Lucida Console" w:cstheme="minorHAnsi"/>
          <w:color w:val="0000FF"/>
          <w:sz w:val="18"/>
          <w:szCs w:val="20"/>
          <w:highlight w:val="yellow"/>
        </w:rPr>
        <w:t>0.80</w:t>
      </w:r>
      <w:r w:rsidRPr="00EE4C82">
        <w:rPr>
          <w:rFonts w:ascii="Lucida Console" w:eastAsia="Times New Roman" w:hAnsi="Lucida Console" w:cstheme="minorHAnsi"/>
          <w:color w:val="0000FF"/>
          <w:sz w:val="18"/>
          <w:szCs w:val="20"/>
        </w:rPr>
        <w:t xml:space="preserve">      0.80    0.75      0.57 4.0   0.0175</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I23      </w:t>
      </w:r>
      <w:r w:rsidRPr="00EE4C82">
        <w:rPr>
          <w:rFonts w:ascii="Lucida Console" w:eastAsia="Times New Roman" w:hAnsi="Lucida Console" w:cstheme="minorHAnsi"/>
          <w:color w:val="0000FF"/>
          <w:sz w:val="18"/>
          <w:szCs w:val="20"/>
          <w:highlight w:val="yellow"/>
        </w:rPr>
        <w:t>0.80</w:t>
      </w:r>
      <w:r w:rsidRPr="00EE4C82">
        <w:rPr>
          <w:rFonts w:ascii="Lucida Console" w:eastAsia="Times New Roman" w:hAnsi="Lucida Console" w:cstheme="minorHAnsi"/>
          <w:color w:val="0000FF"/>
          <w:sz w:val="18"/>
          <w:szCs w:val="20"/>
        </w:rPr>
        <w:t xml:space="preserve">      0.81    0.76      0.58 4.2   0.0168</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I29      </w:t>
      </w:r>
      <w:r w:rsidRPr="00EE4C82">
        <w:rPr>
          <w:rFonts w:ascii="Lucida Console" w:eastAsia="Times New Roman" w:hAnsi="Lucida Console" w:cstheme="minorHAnsi"/>
          <w:color w:val="0000FF"/>
          <w:sz w:val="18"/>
          <w:szCs w:val="20"/>
          <w:highlight w:val="yellow"/>
        </w:rPr>
        <w:t>0.80</w:t>
      </w:r>
      <w:r w:rsidRPr="00EE4C82">
        <w:rPr>
          <w:rFonts w:ascii="Lucida Console" w:eastAsia="Times New Roman" w:hAnsi="Lucida Console" w:cstheme="minorHAnsi"/>
          <w:color w:val="0000FF"/>
          <w:sz w:val="18"/>
          <w:szCs w:val="20"/>
        </w:rPr>
        <w:t xml:space="preserve">      0.81    0.75      0.58 4.2   0.0166</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Item statistics </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n raw.r std.r r.cor r.drop mean  sd</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I12 429  0.76  0.75  0.61   0.57  4.6 1.4</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I20 429  0.88  0.88  0.83   0.77  4.7 1.3</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I23 429  0.86  0.87  0.82   0.75  4.9 1.3</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I29 429  0.87  0.87  0.83   0.75  5.0 1.3</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Non missing response frequency for each item</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1    2    3    4    5    6    7 miss</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I12 0.03 0.06 0.08 0.29 0.28 0.17 0.10    0</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I20 0.03 0.03 0.08 0.25 0.36 0.16 0.08    0</w:t>
      </w:r>
    </w:p>
    <w:p w:rsidR="009E3D2B"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I23 0.02 0.03 0.07 0.17 0.40 0.21 0.10    0</w:t>
      </w:r>
    </w:p>
    <w:p w:rsidR="00EB18B4" w:rsidRPr="00EE4C82"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I29 0.02 0.03 0.07 0.19 0.33 0.22 0.15    0</w:t>
      </w:r>
    </w:p>
    <w:p w:rsidR="00EB18B4" w:rsidRPr="00E74A35" w:rsidRDefault="00EB18B4" w:rsidP="00EB18B4">
      <w:pPr>
        <w:rPr>
          <w:rFonts w:cstheme="minorHAnsi"/>
        </w:rPr>
      </w:pPr>
    </w:p>
    <w:p w:rsidR="009E3D2B" w:rsidRPr="00E74A35" w:rsidRDefault="009E3D2B">
      <w:pPr>
        <w:rPr>
          <w:rFonts w:cstheme="minorHAnsi"/>
        </w:rPr>
      </w:pPr>
      <w:r w:rsidRPr="00EE4C82">
        <w:rPr>
          <w:rFonts w:cstheme="minorHAnsi"/>
          <w:u w:val="single"/>
        </w:rPr>
        <w:t>Question</w:t>
      </w:r>
      <w:r w:rsidRPr="00E74A35">
        <w:rPr>
          <w:rFonts w:cstheme="minorHAnsi"/>
        </w:rPr>
        <w:t xml:space="preserve">: </w:t>
      </w:r>
    </w:p>
    <w:p w:rsidR="00EB18B4" w:rsidRPr="00E74A35" w:rsidRDefault="009E3D2B" w:rsidP="009E3D2B">
      <w:pPr>
        <w:pStyle w:val="ListParagraph"/>
        <w:numPr>
          <w:ilvl w:val="0"/>
          <w:numId w:val="11"/>
        </w:numPr>
        <w:rPr>
          <w:rFonts w:cstheme="minorHAnsi"/>
        </w:rPr>
      </w:pPr>
      <w:r w:rsidRPr="00E74A35">
        <w:rPr>
          <w:rFonts w:cstheme="minorHAnsi"/>
        </w:rPr>
        <w:t>What can be said about the internal consistency reliability of the Interest item on the SATS survey?  Discuss.</w:t>
      </w:r>
      <w:r w:rsidR="00EB18B4" w:rsidRPr="00E74A35">
        <w:rPr>
          <w:rFonts w:cstheme="minorHAnsi"/>
        </w:rPr>
        <w:br w:type="page"/>
      </w:r>
    </w:p>
    <w:p w:rsidR="00EF6B17" w:rsidRPr="00E74A35" w:rsidRDefault="0058218C" w:rsidP="00AA4460">
      <w:pPr>
        <w:spacing w:after="0" w:line="240" w:lineRule="auto"/>
        <w:rPr>
          <w:rFonts w:cstheme="minorHAnsi"/>
        </w:rPr>
      </w:pPr>
      <w:r w:rsidRPr="00E74A35">
        <w:rPr>
          <w:rFonts w:cstheme="minorHAnsi"/>
        </w:rPr>
        <w:lastRenderedPageBreak/>
        <w:t>Though the computations above provide insight into what Cronbach’s alpha is measuring, it is never calcul</w:t>
      </w:r>
      <w:r w:rsidR="00846FE9" w:rsidRPr="00E74A35">
        <w:rPr>
          <w:rFonts w:cstheme="minorHAnsi"/>
        </w:rPr>
        <w:t xml:space="preserve">ated this way in practice.  </w:t>
      </w:r>
      <w:r w:rsidR="00AA4460" w:rsidRPr="00E74A35">
        <w:rPr>
          <w:rFonts w:cstheme="minorHAnsi"/>
        </w:rPr>
        <w:t>Instead, the following formulas are typically used:</w:t>
      </w:r>
      <w:r w:rsidR="00AA4460" w:rsidRPr="00E74A35">
        <w:rPr>
          <w:rFonts w:cstheme="minorHAnsi"/>
        </w:rPr>
        <w:br/>
      </w:r>
    </w:p>
    <w:p w:rsidR="00EF6B17" w:rsidRPr="00E74A35" w:rsidRDefault="00EF6B17" w:rsidP="00AA4460">
      <w:pPr>
        <w:spacing w:after="0" w:line="240" w:lineRule="auto"/>
        <w:rPr>
          <w:rFonts w:cstheme="minorHAnsi"/>
        </w:rPr>
      </w:pPr>
      <m:oMathPara>
        <m:oMath>
          <m:r>
            <w:rPr>
              <w:rFonts w:ascii="Cambria Math" w:hAnsi="Cambria Math" w:cstheme="minorHAnsi"/>
            </w:rPr>
            <m:t>VAR</m:t>
          </m:r>
          <m:d>
            <m:dPr>
              <m:ctrlPr>
                <w:rPr>
                  <w:rFonts w:ascii="Cambria Math" w:hAnsi="Cambria Math" w:cstheme="minorHAnsi"/>
                  <w:i/>
                </w:rPr>
              </m:ctrlPr>
            </m:dPr>
            <m:e>
              <m:r>
                <w:rPr>
                  <w:rFonts w:ascii="Cambria Math" w:hAnsi="Cambria Math" w:cstheme="minorHAnsi"/>
                </w:rPr>
                <m:t>Items</m:t>
              </m:r>
            </m:e>
          </m:d>
          <m:r>
            <w:rPr>
              <w:rFonts w:ascii="Cambria Math" w:hAnsi="Cambria Math" w:cstheme="minorHAnsi"/>
            </w:rPr>
            <m:t xml:space="preserve">= </m:t>
          </m:r>
          <m:d>
            <m:dPr>
              <m:begChr m:val="["/>
              <m:endChr m:val="]"/>
              <m:ctrlPr>
                <w:rPr>
                  <w:rFonts w:ascii="Cambria Math" w:hAnsi="Cambria Math" w:cstheme="minorHAnsi"/>
                  <w:i/>
                </w:rPr>
              </m:ctrlPr>
            </m:dPr>
            <m:e>
              <m:m>
                <m:mPr>
                  <m:mcs>
                    <m:mc>
                      <m:mcPr>
                        <m:count m:val="4"/>
                        <m:mcJc m:val="center"/>
                      </m:mcPr>
                    </m:mc>
                  </m:mcs>
                  <m:ctrlPr>
                    <w:rPr>
                      <w:rFonts w:ascii="Cambria Math" w:hAnsi="Cambria Math" w:cstheme="minorHAnsi"/>
                      <w:i/>
                    </w:rPr>
                  </m:ctrlPr>
                </m:mPr>
                <m:mr>
                  <m:e>
                    <m:r>
                      <w:rPr>
                        <w:rFonts w:ascii="Cambria Math" w:hAnsi="Cambria Math" w:cstheme="minorHAnsi"/>
                      </w:rPr>
                      <m:t>VAR(</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r>
                      <w:rPr>
                        <w:rFonts w:ascii="Cambria Math" w:hAnsi="Cambria Math" w:cstheme="minorHAnsi"/>
                      </w:rPr>
                      <m:t>)</m:t>
                    </m:r>
                  </m:e>
                </m:mr>
                <m:mr>
                  <m:e>
                    <m:r>
                      <w:rPr>
                        <w:rFonts w:ascii="Cambria Math" w:hAnsi="Cambria Math" w:cstheme="minorHAnsi"/>
                      </w:rPr>
                      <m:t>√</m:t>
                    </m:r>
                  </m:e>
                  <m:e>
                    <m:r>
                      <w:rPr>
                        <w:rFonts w:ascii="Cambria Math" w:hAnsi="Cambria Math" w:cstheme="minorHAnsi"/>
                      </w:rPr>
                      <m:t>VAR(</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r>
                      <w:rPr>
                        <w:rFonts w:ascii="Cambria Math" w:hAnsi="Cambria Math" w:cstheme="minorHAnsi"/>
                      </w:rPr>
                      <m:t>)</m:t>
                    </m:r>
                  </m:e>
                </m:mr>
                <m:mr>
                  <m:e>
                    <m:r>
                      <w:rPr>
                        <w:rFonts w:ascii="Cambria Math" w:hAnsi="Cambria Math" w:cstheme="minorHAnsi"/>
                      </w:rPr>
                      <m:t>√</m:t>
                    </m:r>
                  </m:e>
                  <m:e>
                    <m:r>
                      <w:rPr>
                        <w:rFonts w:ascii="Cambria Math" w:hAnsi="Cambria Math" w:cstheme="minorHAnsi"/>
                      </w:rPr>
                      <m:t>√</m:t>
                    </m:r>
                  </m:e>
                  <m:e>
                    <m:r>
                      <w:rPr>
                        <w:rFonts w:ascii="Cambria Math" w:hAnsi="Cambria Math" w:cstheme="minorHAnsi"/>
                      </w:rPr>
                      <m:t>VAR(</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r>
                      <w:rPr>
                        <w:rFonts w:ascii="Cambria Math" w:hAnsi="Cambria Math" w:cstheme="minorHAnsi"/>
                      </w:rPr>
                      <m:t>)</m:t>
                    </m:r>
                  </m:e>
                </m:mr>
                <m:mr>
                  <m:e>
                    <m:r>
                      <w:rPr>
                        <w:rFonts w:ascii="Cambria Math" w:hAnsi="Cambria Math" w:cstheme="minorHAnsi"/>
                      </w:rPr>
                      <m:t>√</m:t>
                    </m:r>
                  </m:e>
                  <m:e>
                    <m:r>
                      <w:rPr>
                        <w:rFonts w:ascii="Cambria Math" w:hAnsi="Cambria Math" w:cstheme="minorHAnsi"/>
                      </w:rPr>
                      <m:t>√</m:t>
                    </m:r>
                  </m:e>
                  <m:e>
                    <m:r>
                      <w:rPr>
                        <w:rFonts w:ascii="Cambria Math" w:hAnsi="Cambria Math" w:cstheme="minorHAnsi"/>
                      </w:rPr>
                      <m:t>√</m:t>
                    </m:r>
                  </m:e>
                  <m:e>
                    <m:r>
                      <w:rPr>
                        <w:rFonts w:ascii="Cambria Math" w:hAnsi="Cambria Math" w:cstheme="minorHAnsi"/>
                      </w:rPr>
                      <m:t>VAR(</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r>
                      <w:rPr>
                        <w:rFonts w:ascii="Cambria Math" w:hAnsi="Cambria Math" w:cstheme="minorHAnsi"/>
                      </w:rPr>
                      <m:t>)</m:t>
                    </m:r>
                  </m:e>
                </m:mr>
              </m:m>
            </m:e>
          </m:d>
        </m:oMath>
      </m:oMathPara>
    </w:p>
    <w:p w:rsidR="00EF6B17" w:rsidRPr="00E74A35" w:rsidRDefault="00EF6B17" w:rsidP="00AA4460">
      <w:pPr>
        <w:spacing w:after="0" w:line="240" w:lineRule="auto"/>
        <w:rPr>
          <w:rFonts w:cstheme="minorHAnsi"/>
        </w:rPr>
      </w:pPr>
    </w:p>
    <w:p w:rsidR="00E41030" w:rsidRPr="00E74A35" w:rsidRDefault="00E41030" w:rsidP="00AA4460">
      <w:pPr>
        <w:spacing w:after="0" w:line="240" w:lineRule="auto"/>
        <w:rPr>
          <w:rFonts w:cstheme="minorHAnsi"/>
        </w:rPr>
      </w:pPr>
    </w:p>
    <w:tbl>
      <w:tblPr>
        <w:tblStyle w:val="TableGrid"/>
        <w:tblW w:w="9715" w:type="dxa"/>
        <w:tblLook w:val="04A0" w:firstRow="1" w:lastRow="0" w:firstColumn="1" w:lastColumn="0" w:noHBand="0" w:noVBand="1"/>
      </w:tblPr>
      <w:tblGrid>
        <w:gridCol w:w="4045"/>
        <w:gridCol w:w="5670"/>
      </w:tblGrid>
      <w:tr w:rsidR="00E41030" w:rsidRPr="00E74A35" w:rsidTr="00E41030">
        <w:tc>
          <w:tcPr>
            <w:tcW w:w="4045" w:type="dxa"/>
          </w:tcPr>
          <w:p w:rsidR="00E41030" w:rsidRPr="00E74A35" w:rsidRDefault="00E41030" w:rsidP="00E41030">
            <w:pPr>
              <w:jc w:val="center"/>
              <w:rPr>
                <w:rFonts w:cstheme="minorHAnsi"/>
              </w:rPr>
            </w:pPr>
            <w:r w:rsidRPr="00E74A35">
              <w:rPr>
                <w:rFonts w:cstheme="minorHAnsi"/>
              </w:rPr>
              <w:t>Item Matrix</w:t>
            </w:r>
          </w:p>
          <w:p w:rsidR="00E41030" w:rsidRPr="00E74A35" w:rsidRDefault="00E41030" w:rsidP="00AA4460">
            <w:pPr>
              <w:rPr>
                <w:rFonts w:cstheme="minorHAnsi"/>
              </w:rPr>
            </w:pPr>
          </w:p>
          <w:p w:rsidR="00E41030" w:rsidRPr="00E74A35" w:rsidRDefault="00E41030" w:rsidP="00AA4460">
            <w:pPr>
              <w:rPr>
                <w:rFonts w:cstheme="minorHAnsi"/>
              </w:rPr>
            </w:pPr>
            <w:r w:rsidRPr="00E74A35">
              <w:rPr>
                <w:rFonts w:cstheme="minorHAnsi"/>
                <w:noProof/>
              </w:rPr>
              <w:drawing>
                <wp:inline distT="0" distB="0" distL="0" distR="0" wp14:anchorId="301BB04B" wp14:editId="3146FDDF">
                  <wp:extent cx="2362200" cy="1209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362200" cy="1209675"/>
                          </a:xfrm>
                          <a:prstGeom prst="rect">
                            <a:avLst/>
                          </a:prstGeom>
                        </pic:spPr>
                      </pic:pic>
                    </a:graphicData>
                  </a:graphic>
                </wp:inline>
              </w:drawing>
            </w:r>
          </w:p>
        </w:tc>
        <w:tc>
          <w:tcPr>
            <w:tcW w:w="5670" w:type="dxa"/>
          </w:tcPr>
          <w:p w:rsidR="00E41030" w:rsidRPr="00E74A35" w:rsidRDefault="00E41030" w:rsidP="00E41030">
            <w:pPr>
              <w:rPr>
                <w:rFonts w:cstheme="minorHAnsi"/>
              </w:rPr>
            </w:pPr>
            <w:r w:rsidRPr="00E74A35">
              <w:rPr>
                <w:rFonts w:cstheme="minorHAnsi"/>
              </w:rPr>
              <w:t>Breaking down VAR(Items) into</w:t>
            </w:r>
          </w:p>
          <w:p w:rsidR="00E41030" w:rsidRPr="00E74A35" w:rsidRDefault="00E41030" w:rsidP="00E41030">
            <w:pPr>
              <w:pStyle w:val="ListParagraph"/>
              <w:numPr>
                <w:ilvl w:val="0"/>
                <w:numId w:val="12"/>
              </w:numPr>
              <w:rPr>
                <w:rFonts w:cstheme="minorHAnsi"/>
              </w:rPr>
            </w:pPr>
            <w:r w:rsidRPr="00E74A35">
              <w:rPr>
                <w:rFonts w:cstheme="minorHAnsi"/>
              </w:rPr>
              <w:t>individual item variances</w:t>
            </w:r>
          </w:p>
          <w:p w:rsidR="00E41030" w:rsidRPr="00E74A35" w:rsidRDefault="00E41030" w:rsidP="00E41030">
            <w:pPr>
              <w:pStyle w:val="ListParagraph"/>
              <w:numPr>
                <w:ilvl w:val="0"/>
                <w:numId w:val="12"/>
              </w:numPr>
              <w:rPr>
                <w:rFonts w:cstheme="minorHAnsi"/>
              </w:rPr>
            </w:pPr>
            <w:r w:rsidRPr="00E74A35">
              <w:rPr>
                <w:rFonts w:cstheme="minorHAnsi"/>
              </w:rPr>
              <w:t>all pairwise covariances</w:t>
            </w:r>
            <w:r w:rsidRPr="00E74A35">
              <w:rPr>
                <w:rFonts w:cstheme="minorHAnsi"/>
              </w:rPr>
              <w:br/>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&gt; ItemVar &lt;- var(SATS_Interest_NoMissing[,1:4])</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&gt;#Individual variances</w:t>
            </w:r>
            <w:r w:rsidRPr="00EE4C82">
              <w:rPr>
                <w:rFonts w:ascii="Lucida Console" w:eastAsia="Times New Roman" w:hAnsi="Lucida Console" w:cstheme="minorHAnsi"/>
                <w:color w:val="0000FF"/>
                <w:sz w:val="18"/>
                <w:szCs w:val="20"/>
              </w:rPr>
              <w:br/>
              <w:t>&gt; ItemVar</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I12       I20       I23       I29</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I12 </w:t>
            </w:r>
            <w:r w:rsidRPr="00EE4C82">
              <w:rPr>
                <w:rFonts w:ascii="Lucida Console" w:eastAsia="Times New Roman" w:hAnsi="Lucida Console" w:cstheme="minorHAnsi"/>
                <w:color w:val="0000FF"/>
                <w:sz w:val="18"/>
                <w:szCs w:val="20"/>
                <w:highlight w:val="yellow"/>
              </w:rPr>
              <w:t>1.9468989</w:t>
            </w:r>
            <w:r w:rsidRPr="00EE4C82">
              <w:rPr>
                <w:rFonts w:ascii="Lucida Console" w:eastAsia="Times New Roman" w:hAnsi="Lucida Console" w:cstheme="minorHAnsi"/>
                <w:color w:val="0000FF"/>
                <w:sz w:val="18"/>
                <w:szCs w:val="20"/>
              </w:rPr>
              <w:t xml:space="preserve"> 0.9779099 0.9148258 0.8889125</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I20 0.9779099 </w:t>
            </w:r>
            <w:r w:rsidRPr="00EE4C82">
              <w:rPr>
                <w:rFonts w:ascii="Lucida Console" w:eastAsia="Times New Roman" w:hAnsi="Lucida Console" w:cstheme="minorHAnsi"/>
                <w:color w:val="0000FF"/>
                <w:sz w:val="18"/>
                <w:szCs w:val="20"/>
                <w:highlight w:val="yellow"/>
              </w:rPr>
              <w:t>1.6976124</w:t>
            </w:r>
            <w:r w:rsidRPr="00EE4C82">
              <w:rPr>
                <w:rFonts w:ascii="Lucida Console" w:eastAsia="Times New Roman" w:hAnsi="Lucida Console" w:cstheme="minorHAnsi"/>
                <w:color w:val="0000FF"/>
                <w:sz w:val="18"/>
                <w:szCs w:val="20"/>
              </w:rPr>
              <w:t xml:space="preserve"> 1.1178137 1.2905856</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I23 0.9148258 1.1178137 </w:t>
            </w:r>
            <w:r w:rsidRPr="00EE4C82">
              <w:rPr>
                <w:rFonts w:ascii="Lucida Console" w:eastAsia="Times New Roman" w:hAnsi="Lucida Console" w:cstheme="minorHAnsi"/>
                <w:color w:val="0000FF"/>
                <w:sz w:val="18"/>
                <w:szCs w:val="20"/>
                <w:highlight w:val="yellow"/>
              </w:rPr>
              <w:t>1.5710847</w:t>
            </w:r>
            <w:r w:rsidRPr="00EE4C82">
              <w:rPr>
                <w:rFonts w:ascii="Lucida Console" w:eastAsia="Times New Roman" w:hAnsi="Lucida Console" w:cstheme="minorHAnsi"/>
                <w:color w:val="0000FF"/>
                <w:sz w:val="18"/>
                <w:szCs w:val="20"/>
              </w:rPr>
              <w:t xml:space="preserve"> 1.2147409</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I29 0.8889125 1.2905856 1.2147409 </w:t>
            </w:r>
            <w:r w:rsidRPr="00EE4C82">
              <w:rPr>
                <w:rFonts w:ascii="Lucida Console" w:eastAsia="Times New Roman" w:hAnsi="Lucida Console" w:cstheme="minorHAnsi"/>
                <w:color w:val="0000FF"/>
                <w:sz w:val="18"/>
                <w:szCs w:val="20"/>
                <w:highlight w:val="yellow"/>
              </w:rPr>
              <w:t>1.8188680</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&gt;# all pairwise covariances</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&gt; ItemVar</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          I12       I20       I23       I29</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I12 1.9468989 </w:t>
            </w:r>
            <w:r w:rsidRPr="00EE4C82">
              <w:rPr>
                <w:rFonts w:ascii="Lucida Console" w:eastAsia="Times New Roman" w:hAnsi="Lucida Console" w:cstheme="minorHAnsi"/>
                <w:color w:val="0000FF"/>
                <w:sz w:val="18"/>
                <w:szCs w:val="20"/>
                <w:highlight w:val="green"/>
              </w:rPr>
              <w:t>0.9779099 0.9148258 0.8889125</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I20 </w:t>
            </w:r>
            <w:r w:rsidRPr="00EE4C82">
              <w:rPr>
                <w:rFonts w:ascii="Lucida Console" w:eastAsia="Times New Roman" w:hAnsi="Lucida Console" w:cstheme="minorHAnsi"/>
                <w:color w:val="0000FF"/>
                <w:sz w:val="18"/>
                <w:szCs w:val="20"/>
                <w:highlight w:val="green"/>
              </w:rPr>
              <w:t>0.9779099</w:t>
            </w:r>
            <w:r w:rsidRPr="00EE4C82">
              <w:rPr>
                <w:rFonts w:ascii="Lucida Console" w:eastAsia="Times New Roman" w:hAnsi="Lucida Console" w:cstheme="minorHAnsi"/>
                <w:color w:val="0000FF"/>
                <w:sz w:val="18"/>
                <w:szCs w:val="20"/>
              </w:rPr>
              <w:t xml:space="preserve"> 1.6976124 </w:t>
            </w:r>
            <w:r w:rsidRPr="00EE4C82">
              <w:rPr>
                <w:rFonts w:ascii="Lucida Console" w:eastAsia="Times New Roman" w:hAnsi="Lucida Console" w:cstheme="minorHAnsi"/>
                <w:color w:val="0000FF"/>
                <w:sz w:val="18"/>
                <w:szCs w:val="20"/>
                <w:highlight w:val="green"/>
              </w:rPr>
              <w:t>1.1178137 1.2905856</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I23 </w:t>
            </w:r>
            <w:r w:rsidRPr="00EE4C82">
              <w:rPr>
                <w:rFonts w:ascii="Lucida Console" w:eastAsia="Times New Roman" w:hAnsi="Lucida Console" w:cstheme="minorHAnsi"/>
                <w:color w:val="0000FF"/>
                <w:sz w:val="18"/>
                <w:szCs w:val="20"/>
                <w:highlight w:val="green"/>
              </w:rPr>
              <w:t>0.9148258 1.1178137</w:t>
            </w:r>
            <w:r w:rsidRPr="00EE4C82">
              <w:rPr>
                <w:rFonts w:ascii="Lucida Console" w:eastAsia="Times New Roman" w:hAnsi="Lucida Console" w:cstheme="minorHAnsi"/>
                <w:color w:val="0000FF"/>
                <w:sz w:val="18"/>
                <w:szCs w:val="20"/>
              </w:rPr>
              <w:t xml:space="preserve"> 1.5710847 </w:t>
            </w:r>
            <w:r w:rsidRPr="00EE4C82">
              <w:rPr>
                <w:rFonts w:ascii="Lucida Console" w:eastAsia="Times New Roman" w:hAnsi="Lucida Console" w:cstheme="minorHAnsi"/>
                <w:color w:val="0000FF"/>
                <w:sz w:val="18"/>
                <w:szCs w:val="20"/>
                <w:highlight w:val="green"/>
              </w:rPr>
              <w:t>1.2147409</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 xml:space="preserve">I29 </w:t>
            </w:r>
            <w:r w:rsidRPr="00EE4C82">
              <w:rPr>
                <w:rFonts w:ascii="Lucida Console" w:eastAsia="Times New Roman" w:hAnsi="Lucida Console" w:cstheme="minorHAnsi"/>
                <w:color w:val="0000FF"/>
                <w:sz w:val="18"/>
                <w:szCs w:val="20"/>
                <w:highlight w:val="green"/>
              </w:rPr>
              <w:t>0.8889125 1.2905856 1.2147409</w:t>
            </w:r>
            <w:r w:rsidRPr="00EE4C82">
              <w:rPr>
                <w:rFonts w:ascii="Lucida Console" w:eastAsia="Times New Roman" w:hAnsi="Lucida Console" w:cstheme="minorHAnsi"/>
                <w:color w:val="0000FF"/>
                <w:sz w:val="18"/>
                <w:szCs w:val="20"/>
              </w:rPr>
              <w:t xml:space="preserve"> 1.8188680</w:t>
            </w:r>
          </w:p>
          <w:p w:rsidR="00E41030" w:rsidRPr="00E74A35" w:rsidRDefault="00E41030" w:rsidP="00AA4460">
            <w:pPr>
              <w:rPr>
                <w:rFonts w:cstheme="minorHAnsi"/>
              </w:rPr>
            </w:pPr>
          </w:p>
        </w:tc>
      </w:tr>
    </w:tbl>
    <w:p w:rsidR="00040686" w:rsidRPr="00E74A35" w:rsidRDefault="00040686" w:rsidP="00AA4460">
      <w:pPr>
        <w:spacing w:after="0" w:line="240" w:lineRule="auto"/>
        <w:rPr>
          <w:rFonts w:cstheme="minorHAnsi"/>
        </w:rPr>
      </w:pPr>
    </w:p>
    <w:p w:rsidR="00775CAF" w:rsidRPr="00E74A35" w:rsidRDefault="00233201" w:rsidP="00AA4460">
      <w:pPr>
        <w:spacing w:after="0" w:line="240" w:lineRule="auto"/>
        <w:rPr>
          <w:rFonts w:cstheme="minorHAnsi"/>
        </w:rPr>
      </w:pPr>
      <w:r w:rsidRPr="00E74A35">
        <w:rPr>
          <w:rFonts w:cstheme="minorHAnsi"/>
        </w:rPr>
        <w:t>Next, computing a total score across these four items.</w:t>
      </w:r>
    </w:p>
    <w:p w:rsidR="00233201" w:rsidRPr="00E74A35" w:rsidRDefault="00233201" w:rsidP="00AA4460">
      <w:pPr>
        <w:spacing w:after="0" w:line="240" w:lineRule="auto"/>
        <w:rPr>
          <w:rFonts w:cstheme="minorHAnsi"/>
        </w:rPr>
      </w:pPr>
    </w:p>
    <w:p w:rsidR="00775CAF" w:rsidRPr="00E74A35" w:rsidRDefault="00775CAF" w:rsidP="00775CAF">
      <w:pPr>
        <w:spacing w:after="0" w:line="240" w:lineRule="auto"/>
        <w:rPr>
          <w:rFonts w:eastAsiaTheme="minorEastAsia" w:cstheme="minorHAnsi"/>
        </w:rPr>
      </w:pPr>
      <m:oMathPara>
        <m:oMath>
          <m:r>
            <w:rPr>
              <w:rFonts w:ascii="Cambria Math" w:hAnsi="Cambria Math" w:cstheme="minorHAnsi"/>
            </w:rPr>
            <m:t xml:space="preserve">Total= </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e>
          </m:d>
        </m:oMath>
      </m:oMathPara>
    </w:p>
    <w:p w:rsidR="00775CAF" w:rsidRPr="00E74A35" w:rsidRDefault="00775CAF" w:rsidP="00AA4460">
      <w:pPr>
        <w:spacing w:after="0" w:line="240" w:lineRule="auto"/>
        <w:rPr>
          <w:rFonts w:eastAsiaTheme="minorEastAsia" w:cstheme="minorHAnsi"/>
        </w:rPr>
      </w:pPr>
    </w:p>
    <w:p w:rsidR="00233201" w:rsidRPr="00EE4C82" w:rsidRDefault="00233201" w:rsidP="0023320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&gt; SATS_Interest_NoMissing_withTotal &lt;- mutate(SATS_Interest_NoMissing,"Total" = (I12+I20+I23+I29))</w:t>
      </w:r>
    </w:p>
    <w:p w:rsidR="00233201" w:rsidRPr="00E74A35" w:rsidRDefault="00233201" w:rsidP="00AA4460">
      <w:pPr>
        <w:spacing w:after="0" w:line="240" w:lineRule="auto"/>
        <w:rPr>
          <w:rFonts w:eastAsiaTheme="minorEastAsia" w:cstheme="minorHAnsi"/>
        </w:rPr>
      </w:pPr>
    </w:p>
    <w:p w:rsidR="00775CAF" w:rsidRPr="00E74A35" w:rsidRDefault="00E41030" w:rsidP="00E41030">
      <w:pPr>
        <w:spacing w:after="0" w:line="240" w:lineRule="auto"/>
        <w:jc w:val="center"/>
        <w:rPr>
          <w:rFonts w:eastAsiaTheme="minorEastAsia" w:cstheme="minorHAnsi"/>
        </w:rPr>
      </w:pPr>
      <w:r w:rsidRPr="00E74A35">
        <w:rPr>
          <w:rFonts w:cstheme="minorHAnsi"/>
          <w:noProof/>
        </w:rPr>
        <w:drawing>
          <wp:inline distT="0" distB="0" distL="0" distR="0" wp14:anchorId="03B63E5D" wp14:editId="227EE23C">
            <wp:extent cx="2343578" cy="1433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350316" cy="1437135"/>
                    </a:xfrm>
                    <a:prstGeom prst="rect">
                      <a:avLst/>
                    </a:prstGeom>
                  </pic:spPr>
                </pic:pic>
              </a:graphicData>
            </a:graphic>
          </wp:inline>
        </w:drawing>
      </w:r>
    </w:p>
    <w:p w:rsidR="00E41030" w:rsidRPr="00E74A35" w:rsidRDefault="00E41030" w:rsidP="00AA4460">
      <w:pPr>
        <w:spacing w:after="0" w:line="240" w:lineRule="auto"/>
        <w:rPr>
          <w:rFonts w:eastAsiaTheme="minorEastAsia" w:cstheme="minorHAnsi"/>
        </w:rPr>
      </w:pPr>
    </w:p>
    <w:p w:rsidR="00040686" w:rsidRPr="00E74A35" w:rsidRDefault="001461EB" w:rsidP="00AA4460">
      <w:pPr>
        <w:spacing w:after="0" w:line="240" w:lineRule="auto"/>
        <w:rPr>
          <w:rFonts w:eastAsiaTheme="minorEastAsia" w:cstheme="minorHAnsi"/>
        </w:rPr>
      </w:pPr>
      <m:oMathPara>
        <m:oMath>
          <m:m>
            <m:mPr>
              <m:mcs>
                <m:mc>
                  <m:mcPr>
                    <m:count m:val="2"/>
                    <m:mcJc m:val="center"/>
                  </m:mcPr>
                </m:mc>
                <m:mc>
                  <m:mcPr>
                    <m:count m:val="1"/>
                    <m:mcJc m:val="left"/>
                  </m:mcPr>
                </m:mc>
              </m:mcs>
              <m:ctrlPr>
                <w:rPr>
                  <w:rFonts w:ascii="Cambria Math" w:eastAsiaTheme="minorEastAsia" w:hAnsi="Cambria Math" w:cstheme="minorHAnsi"/>
                  <w:i/>
                </w:rPr>
              </m:ctrlPr>
            </m:mPr>
            <m:mr>
              <m:e>
                <m:r>
                  <w:rPr>
                    <w:rFonts w:ascii="Cambria Math" w:eastAsiaTheme="minorEastAsia" w:hAnsi="Cambria Math" w:cstheme="minorHAnsi"/>
                  </w:rPr>
                  <m:t>Var(Total)</m:t>
                </m:r>
              </m:e>
              <m:e>
                <m:r>
                  <w:rPr>
                    <w:rFonts w:ascii="Cambria Math" w:eastAsiaTheme="minorEastAsia" w:hAnsi="Cambria Math" w:cstheme="minorHAnsi"/>
                  </w:rPr>
                  <m:t>=</m:t>
                </m:r>
              </m:e>
              <m:e>
                <m:r>
                  <w:rPr>
                    <w:rFonts w:ascii="Cambria Math" w:hAnsi="Cambria Math" w:cstheme="minorHAnsi"/>
                  </w:rPr>
                  <m:t xml:space="preserve"> VAR</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e>
                </m:d>
              </m:e>
            </m:mr>
            <m:mr>
              <m:e/>
              <m:e>
                <m:r>
                  <w:rPr>
                    <w:rFonts w:ascii="Cambria Math" w:eastAsiaTheme="minorEastAsia" w:hAnsi="Cambria Math" w:cstheme="minorHAnsi"/>
                  </w:rPr>
                  <m:t>=</m:t>
                </m:r>
              </m:e>
              <m:e>
                <m:r>
                  <w:rPr>
                    <w:rFonts w:ascii="Cambria Math" w:hAnsi="Cambria Math" w:cstheme="minorHAnsi"/>
                  </w:rPr>
                  <m:t>Sum of all elements in VAR(Items)</m:t>
                </m:r>
              </m:e>
            </m:mr>
          </m:m>
        </m:oMath>
      </m:oMathPara>
    </w:p>
    <w:p w:rsidR="00040686" w:rsidRPr="00E74A35" w:rsidRDefault="00040686" w:rsidP="00AA4460">
      <w:pPr>
        <w:spacing w:after="0" w:line="240" w:lineRule="auto"/>
        <w:rPr>
          <w:rFonts w:cstheme="minorHAnsi"/>
        </w:rPr>
      </w:pPr>
    </w:p>
    <w:p w:rsidR="00233201" w:rsidRPr="00E74A35" w:rsidRDefault="00233201" w:rsidP="00233201">
      <w:pPr>
        <w:spacing w:after="0" w:line="240" w:lineRule="auto"/>
        <w:rPr>
          <w:rFonts w:cstheme="minorHAnsi"/>
        </w:rPr>
      </w:pPr>
      <w:r w:rsidRPr="00E74A35">
        <w:rPr>
          <w:rFonts w:cstheme="minorHAnsi"/>
        </w:rPr>
        <w:t>Variance/covariance matrix for Items matrix</w:t>
      </w:r>
    </w:p>
    <w:p w:rsidR="00233201" w:rsidRPr="00E74A35" w:rsidRDefault="00233201" w:rsidP="00233201">
      <w:pPr>
        <w:spacing w:after="0" w:line="240" w:lineRule="auto"/>
        <w:rPr>
          <w:rFonts w:cstheme="minorHAnsi"/>
        </w:rPr>
      </w:pPr>
    </w:p>
    <w:p w:rsidR="00233201" w:rsidRPr="00E74A35" w:rsidRDefault="00233201" w:rsidP="00233201">
      <w:pPr>
        <w:spacing w:after="0" w:line="240" w:lineRule="auto"/>
        <w:rPr>
          <w:rFonts w:cstheme="minorHAnsi"/>
        </w:rPr>
      </w:pPr>
      <m:oMathPara>
        <m:oMath>
          <m:r>
            <w:rPr>
              <w:rFonts w:ascii="Cambria Math" w:hAnsi="Cambria Math" w:cstheme="minorHAnsi"/>
            </w:rPr>
            <m:t>VAR</m:t>
          </m:r>
          <m:d>
            <m:dPr>
              <m:ctrlPr>
                <w:rPr>
                  <w:rFonts w:ascii="Cambria Math" w:hAnsi="Cambria Math" w:cstheme="minorHAnsi"/>
                  <w:i/>
                </w:rPr>
              </m:ctrlPr>
            </m:dPr>
            <m:e>
              <m:r>
                <w:rPr>
                  <w:rFonts w:ascii="Cambria Math" w:hAnsi="Cambria Math" w:cstheme="minorHAnsi"/>
                </w:rPr>
                <m:t>Items</m:t>
              </m:r>
            </m:e>
          </m:d>
          <m:r>
            <w:rPr>
              <w:rFonts w:ascii="Cambria Math" w:hAnsi="Cambria Math" w:cstheme="minorHAnsi"/>
            </w:rPr>
            <m:t xml:space="preserve">= </m:t>
          </m:r>
          <m:d>
            <m:dPr>
              <m:begChr m:val="["/>
              <m:endChr m:val="]"/>
              <m:ctrlPr>
                <w:rPr>
                  <w:rFonts w:ascii="Cambria Math" w:hAnsi="Cambria Math" w:cstheme="minorHAnsi"/>
                  <w:i/>
                </w:rPr>
              </m:ctrlPr>
            </m:dPr>
            <m:e>
              <m:m>
                <m:mPr>
                  <m:mcs>
                    <m:mc>
                      <m:mcPr>
                        <m:count m:val="4"/>
                        <m:mcJc m:val="center"/>
                      </m:mcPr>
                    </m:mc>
                  </m:mcs>
                  <m:ctrlPr>
                    <w:rPr>
                      <w:rFonts w:ascii="Cambria Math" w:hAnsi="Cambria Math" w:cstheme="minorHAnsi"/>
                      <w:i/>
                    </w:rPr>
                  </m:ctrlPr>
                </m:mPr>
                <m:mr>
                  <m:e>
                    <m:r>
                      <w:rPr>
                        <w:rFonts w:ascii="Cambria Math" w:hAnsi="Cambria Math" w:cstheme="minorHAnsi"/>
                      </w:rPr>
                      <m:t>VAR(</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r>
                      <w:rPr>
                        <w:rFonts w:ascii="Cambria Math" w:hAnsi="Cambria Math" w:cstheme="minorHAnsi"/>
                      </w:rPr>
                      <m:t>)</m:t>
                    </m:r>
                  </m:e>
                </m:mr>
                <m:mr>
                  <m:e>
                    <m:r>
                      <w:rPr>
                        <w:rFonts w:ascii="Cambria Math" w:hAnsi="Cambria Math" w:cstheme="minorHAnsi"/>
                      </w:rPr>
                      <m:t>√</m:t>
                    </m:r>
                  </m:e>
                  <m:e>
                    <m:r>
                      <w:rPr>
                        <w:rFonts w:ascii="Cambria Math" w:hAnsi="Cambria Math" w:cstheme="minorHAnsi"/>
                      </w:rPr>
                      <m:t>VAR(</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r>
                      <w:rPr>
                        <w:rFonts w:ascii="Cambria Math" w:hAnsi="Cambria Math" w:cstheme="minorHAnsi"/>
                      </w:rPr>
                      <m:t>)</m:t>
                    </m:r>
                  </m:e>
                </m:mr>
                <m:mr>
                  <m:e>
                    <m:r>
                      <w:rPr>
                        <w:rFonts w:ascii="Cambria Math" w:hAnsi="Cambria Math" w:cstheme="minorHAnsi"/>
                      </w:rPr>
                      <m:t>√</m:t>
                    </m:r>
                  </m:e>
                  <m:e>
                    <m:r>
                      <w:rPr>
                        <w:rFonts w:ascii="Cambria Math" w:hAnsi="Cambria Math" w:cstheme="minorHAnsi"/>
                      </w:rPr>
                      <m:t>√</m:t>
                    </m:r>
                  </m:e>
                  <m:e>
                    <m:r>
                      <w:rPr>
                        <w:rFonts w:ascii="Cambria Math" w:hAnsi="Cambria Math" w:cstheme="minorHAnsi"/>
                      </w:rPr>
                      <m:t>VAR(</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e>
                  <m:e>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r>
                      <w:rPr>
                        <w:rFonts w:ascii="Cambria Math" w:hAnsi="Cambria Math" w:cstheme="minorHAnsi"/>
                      </w:rPr>
                      <m:t>)</m:t>
                    </m:r>
                  </m:e>
                </m:mr>
                <m:mr>
                  <m:e>
                    <m:r>
                      <w:rPr>
                        <w:rFonts w:ascii="Cambria Math" w:hAnsi="Cambria Math" w:cstheme="minorHAnsi"/>
                      </w:rPr>
                      <m:t>√</m:t>
                    </m:r>
                  </m:e>
                  <m:e>
                    <m:r>
                      <w:rPr>
                        <w:rFonts w:ascii="Cambria Math" w:hAnsi="Cambria Math" w:cstheme="minorHAnsi"/>
                      </w:rPr>
                      <m:t>√</m:t>
                    </m:r>
                  </m:e>
                  <m:e>
                    <m:r>
                      <w:rPr>
                        <w:rFonts w:ascii="Cambria Math" w:hAnsi="Cambria Math" w:cstheme="minorHAnsi"/>
                      </w:rPr>
                      <m:t>√</m:t>
                    </m:r>
                  </m:e>
                  <m:e>
                    <m:r>
                      <w:rPr>
                        <w:rFonts w:ascii="Cambria Math" w:hAnsi="Cambria Math" w:cstheme="minorHAnsi"/>
                      </w:rPr>
                      <m:t>VAR(</m:t>
                    </m:r>
                    <m:sSub>
                      <m:sSubPr>
                        <m:ctrlPr>
                          <w:rPr>
                            <w:rFonts w:ascii="Cambria Math" w:hAnsi="Cambria Math" w:cstheme="minorHAnsi"/>
                            <w:i/>
                          </w:rPr>
                        </m:ctrlPr>
                      </m:sSubPr>
                      <m:e>
                        <m:r>
                          <w:rPr>
                            <w:rFonts w:ascii="Cambria Math" w:hAnsi="Cambria Math" w:cstheme="minorHAnsi"/>
                          </w:rPr>
                          <m:t>Item</m:t>
                        </m:r>
                      </m:e>
                      <m:sub>
                        <m:r>
                          <w:rPr>
                            <w:rFonts w:ascii="Cambria Math" w:hAnsi="Cambria Math" w:cstheme="minorHAnsi"/>
                          </w:rPr>
                          <m:t>4</m:t>
                        </m:r>
                      </m:sub>
                    </m:sSub>
                    <m:r>
                      <w:rPr>
                        <w:rFonts w:ascii="Cambria Math" w:hAnsi="Cambria Math" w:cstheme="minorHAnsi"/>
                      </w:rPr>
                      <m:t>)</m:t>
                    </m:r>
                  </m:e>
                </m:mr>
              </m:m>
            </m:e>
          </m:d>
        </m:oMath>
      </m:oMathPara>
    </w:p>
    <w:p w:rsidR="00233201" w:rsidRPr="00E74A35" w:rsidRDefault="00233201" w:rsidP="00233201">
      <w:pPr>
        <w:spacing w:after="0" w:line="240" w:lineRule="auto"/>
        <w:rPr>
          <w:rFonts w:cstheme="minorHAnsi"/>
        </w:rPr>
      </w:pPr>
    </w:p>
    <w:p w:rsidR="00233201" w:rsidRPr="00E74A35" w:rsidRDefault="00233201" w:rsidP="00AA4460">
      <w:pPr>
        <w:spacing w:after="0" w:line="240" w:lineRule="auto"/>
        <w:rPr>
          <w:rFonts w:cstheme="minorHAnsi"/>
        </w:rPr>
      </w:pPr>
    </w:p>
    <w:p w:rsidR="00233201" w:rsidRPr="00E74A35" w:rsidRDefault="00233201" w:rsidP="00AA4460">
      <w:pPr>
        <w:spacing w:after="0" w:line="240" w:lineRule="auto"/>
        <w:rPr>
          <w:rFonts w:cstheme="minorHAnsi"/>
        </w:rPr>
      </w:pPr>
      <w:r w:rsidRPr="00E74A35">
        <w:rPr>
          <w:rFonts w:cstheme="minorHAnsi"/>
        </w:rPr>
        <w:t xml:space="preserve">The variance in the total score is </w:t>
      </w:r>
      <w:r w:rsidR="00C82A3F" w:rsidRPr="00E74A35">
        <w:rPr>
          <w:rFonts w:cstheme="minorHAnsi"/>
        </w:rPr>
        <w:t xml:space="preserve">comprised </w:t>
      </w:r>
      <w:r w:rsidRPr="00E74A35">
        <w:rPr>
          <w:rFonts w:cstheme="minorHAnsi"/>
        </w:rPr>
        <w:t>of two components.</w:t>
      </w:r>
    </w:p>
    <w:p w:rsidR="00233201" w:rsidRPr="00E74A35" w:rsidRDefault="00233201" w:rsidP="00AA4460">
      <w:pPr>
        <w:spacing w:after="0" w:line="240" w:lineRule="auto"/>
        <w:rPr>
          <w:rFonts w:cstheme="minorHAnsi"/>
        </w:rPr>
      </w:pPr>
    </w:p>
    <w:p w:rsidR="00040686" w:rsidRPr="00E74A35" w:rsidRDefault="00040686" w:rsidP="00040686">
      <w:pPr>
        <w:spacing w:after="0" w:line="240" w:lineRule="auto"/>
        <w:rPr>
          <w:rFonts w:eastAsiaTheme="minorEastAsia" w:cstheme="minorHAnsi"/>
        </w:rPr>
      </w:pPr>
      <m:oMathPara>
        <m:oMath>
          <m:r>
            <w:rPr>
              <w:rFonts w:ascii="Cambria Math" w:hAnsi="Cambria Math" w:cstheme="minorHAnsi"/>
            </w:rPr>
            <m:t>VAR</m:t>
          </m:r>
          <m:d>
            <m:dPr>
              <m:ctrlPr>
                <w:rPr>
                  <w:rFonts w:ascii="Cambria Math" w:hAnsi="Cambria Math" w:cstheme="minorHAnsi"/>
                  <w:i/>
                </w:rPr>
              </m:ctrlPr>
            </m:dPr>
            <m:e>
              <m:r>
                <w:rPr>
                  <w:rFonts w:ascii="Cambria Math" w:hAnsi="Cambria Math" w:cstheme="minorHAnsi"/>
                </w:rPr>
                <m:t>Total</m:t>
              </m:r>
            </m:e>
          </m:d>
          <m:r>
            <w:rPr>
              <w:rFonts w:ascii="Cambria Math" w:hAnsi="Cambria Math" w:cstheme="minorHAnsi"/>
            </w:rPr>
            <m:t>=Sum of individual variances+Sum of all covariances</m:t>
          </m:r>
        </m:oMath>
      </m:oMathPara>
    </w:p>
    <w:p w:rsidR="00040686" w:rsidRPr="00E74A35" w:rsidRDefault="00040686" w:rsidP="00AA4460">
      <w:pPr>
        <w:spacing w:after="0" w:line="240" w:lineRule="auto"/>
        <w:rPr>
          <w:rFonts w:cstheme="minorHAnsi"/>
        </w:rPr>
      </w:pPr>
    </w:p>
    <w:p w:rsidR="00C82A3F" w:rsidRPr="00E74A35" w:rsidRDefault="00C82A3F" w:rsidP="00040686">
      <w:pPr>
        <w:spacing w:after="0" w:line="240" w:lineRule="auto"/>
        <w:rPr>
          <w:rFonts w:cstheme="minorHAnsi"/>
        </w:rPr>
      </w:pPr>
    </w:p>
    <w:p w:rsidR="00040686" w:rsidRPr="00E74A35" w:rsidRDefault="00040686" w:rsidP="00040686">
      <w:pPr>
        <w:spacing w:after="0" w:line="240" w:lineRule="auto"/>
        <w:rPr>
          <w:rFonts w:cstheme="minorHAnsi"/>
        </w:rPr>
      </w:pPr>
      <w:r w:rsidRPr="00E74A35">
        <w:rPr>
          <w:rFonts w:cstheme="minorHAnsi"/>
        </w:rPr>
        <w:t xml:space="preserve">The formula for Cronbach’s α is </w:t>
      </w:r>
      <w:r w:rsidR="00C82A3F" w:rsidRPr="00E74A35">
        <w:rPr>
          <w:rFonts w:cstheme="minorHAnsi"/>
        </w:rPr>
        <w:t>based on the ratio of these two components.</w:t>
      </w:r>
    </w:p>
    <w:p w:rsidR="00040686" w:rsidRPr="00E74A35" w:rsidRDefault="00040686" w:rsidP="00040686">
      <w:pPr>
        <w:spacing w:after="0" w:line="240" w:lineRule="auto"/>
        <w:rPr>
          <w:rFonts w:cstheme="minorHAnsi"/>
        </w:rPr>
      </w:pPr>
    </w:p>
    <w:p w:rsidR="00040686" w:rsidRPr="00E74A35" w:rsidRDefault="00040686" w:rsidP="00040686">
      <w:pPr>
        <w:spacing w:after="0" w:line="240" w:lineRule="auto"/>
        <w:rPr>
          <w:rFonts w:cstheme="minorHAnsi"/>
        </w:rPr>
      </w:pPr>
    </w:p>
    <w:p w:rsidR="00040686" w:rsidRPr="00E74A35" w:rsidRDefault="00040686" w:rsidP="00040686">
      <w:pPr>
        <w:spacing w:after="0" w:line="240" w:lineRule="auto"/>
        <w:rPr>
          <w:rFonts w:eastAsiaTheme="minorEastAsia" w:cstheme="minorHAnsi"/>
        </w:rPr>
      </w:pPr>
      <m:oMathPara>
        <m:oMath>
          <m:r>
            <m:rPr>
              <m:sty m:val="p"/>
            </m:rPr>
            <w:rPr>
              <w:rFonts w:ascii="Cambria Math" w:hAnsi="Cambria Math" w:cstheme="minorHAnsi"/>
            </w:rPr>
            <m:t>Cronbach’s α=</m:t>
          </m:r>
          <m:d>
            <m:dPr>
              <m:ctrlPr>
                <w:rPr>
                  <w:rFonts w:ascii="Cambria Math" w:hAnsi="Cambria Math" w:cstheme="minorHAnsi"/>
                </w:rPr>
              </m:ctrlPr>
            </m:dPr>
            <m:e>
              <m:f>
                <m:fPr>
                  <m:ctrlPr>
                    <w:rPr>
                      <w:rFonts w:ascii="Cambria Math" w:hAnsi="Cambria Math" w:cstheme="minorHAnsi"/>
                      <w:i/>
                    </w:rPr>
                  </m:ctrlPr>
                </m:fPr>
                <m:num>
                  <m:r>
                    <w:rPr>
                      <w:rFonts w:ascii="Cambria Math" w:hAnsi="Cambria Math" w:cstheme="minorHAnsi"/>
                    </w:rPr>
                    <m:t># Items</m:t>
                  </m:r>
                </m:num>
                <m:den>
                  <m:r>
                    <w:rPr>
                      <w:rFonts w:ascii="Cambria Math" w:hAnsi="Cambria Math" w:cstheme="minorHAnsi"/>
                    </w:rPr>
                    <m:t>#Items-1</m:t>
                  </m:r>
                </m:den>
              </m:f>
            </m:e>
          </m:d>
          <m:r>
            <m:rPr>
              <m:sty m:val="p"/>
            </m:rPr>
            <w:rPr>
              <w:rFonts w:ascii="Cambria Math" w:hAnsi="Cambria Math" w:cstheme="minorHAnsi"/>
            </w:rPr>
            <m:t xml:space="preserve">* </m:t>
          </m:r>
          <m:d>
            <m:dPr>
              <m:ctrlPr>
                <w:rPr>
                  <w:rFonts w:ascii="Cambria Math" w:eastAsiaTheme="minorEastAsia" w:hAnsi="Cambria Math" w:cstheme="minorHAnsi"/>
                  <w:i/>
                </w:rPr>
              </m:ctrlPr>
            </m:dPr>
            <m:e>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hAnsi="Cambria Math" w:cstheme="minorHAnsi"/>
                    </w:rPr>
                    <m:t>Sum of indvidual variances</m:t>
                  </m:r>
                </m:num>
                <m:den>
                  <m:r>
                    <w:rPr>
                      <w:rFonts w:ascii="Cambria Math" w:eastAsiaTheme="minorEastAsia" w:hAnsi="Cambria Math" w:cstheme="minorHAnsi"/>
                    </w:rPr>
                    <m:t>Var(Total)</m:t>
                  </m:r>
                </m:den>
              </m:f>
            </m:e>
          </m:d>
        </m:oMath>
      </m:oMathPara>
    </w:p>
    <w:p w:rsidR="00040686" w:rsidRPr="00E74A35" w:rsidRDefault="00040686" w:rsidP="00040686">
      <w:pPr>
        <w:spacing w:after="0" w:line="240" w:lineRule="auto"/>
        <w:rPr>
          <w:rFonts w:eastAsiaTheme="minorEastAsia" w:cstheme="minorHAnsi"/>
        </w:rPr>
      </w:pPr>
    </w:p>
    <w:p w:rsidR="00C82A3F" w:rsidRPr="00E74A35" w:rsidRDefault="00C82A3F" w:rsidP="00040686">
      <w:pPr>
        <w:spacing w:after="0" w:line="240" w:lineRule="auto"/>
        <w:rPr>
          <w:rFonts w:cstheme="minorHAnsi"/>
        </w:rPr>
      </w:pPr>
      <w:r w:rsidRPr="00E74A35">
        <w:rPr>
          <w:rFonts w:cstheme="minorHAnsi"/>
        </w:rPr>
        <w:t xml:space="preserve">Wiki Webpage for Cronbach’s Alpha: </w:t>
      </w:r>
      <w:hyperlink r:id="rId42" w:history="1">
        <w:r w:rsidRPr="00E74A35">
          <w:rPr>
            <w:rStyle w:val="Hyperlink"/>
            <w:rFonts w:cstheme="minorHAnsi"/>
          </w:rPr>
          <w:t>https://en.wikipedia.org/wiki/Cronbach%27s_alpha</w:t>
        </w:r>
      </w:hyperlink>
      <w:r w:rsidRPr="00E74A35">
        <w:rPr>
          <w:rFonts w:cstheme="minorHAnsi"/>
        </w:rPr>
        <w:t xml:space="preserve"> </w:t>
      </w:r>
    </w:p>
    <w:p w:rsidR="00C82A3F" w:rsidRPr="00E74A35" w:rsidRDefault="00C82A3F" w:rsidP="00AA4460">
      <w:pPr>
        <w:spacing w:after="0" w:line="240" w:lineRule="auto"/>
        <w:rPr>
          <w:rFonts w:cstheme="minorHAnsi"/>
        </w:rPr>
      </w:pPr>
    </w:p>
    <w:p w:rsidR="00AA4460" w:rsidRPr="00E74A35" w:rsidRDefault="00233201" w:rsidP="00C82A3F">
      <w:pPr>
        <w:spacing w:after="0" w:line="240" w:lineRule="auto"/>
        <w:jc w:val="center"/>
        <w:rPr>
          <w:rFonts w:cstheme="minorHAnsi"/>
        </w:rPr>
      </w:pPr>
      <w:r w:rsidRPr="00E74A35">
        <w:rPr>
          <w:rFonts w:cstheme="minorHAnsi"/>
        </w:rPr>
        <w:t>F</w:t>
      </w:r>
      <w:r w:rsidR="00AA4460" w:rsidRPr="00E74A35">
        <w:rPr>
          <w:rFonts w:cstheme="minorHAnsi"/>
        </w:rPr>
        <w:t xml:space="preserve">ormula #1: </w:t>
      </w:r>
      <w:r w:rsidR="00AA4460" w:rsidRPr="00E74A35">
        <w:rPr>
          <w:rFonts w:cstheme="minorHAnsi"/>
          <w:position w:val="-62"/>
        </w:rPr>
        <w:object w:dxaOrig="2220" w:dyaOrig="1359">
          <v:shape id="_x0000_i1031" type="#_x0000_t75" style="width:111pt;height:67.5pt" o:ole="">
            <v:imagedata r:id="rId43" o:title=""/>
          </v:shape>
          <o:OLEObject Type="Embed" ProgID="Equation.DSMT4" ShapeID="_x0000_i1031" DrawAspect="Content" ObjectID="_1603190259" r:id="rId44"/>
        </w:object>
      </w:r>
    </w:p>
    <w:p w:rsidR="00C82A3F" w:rsidRPr="00E74A35" w:rsidRDefault="00C82A3F" w:rsidP="00AA4460">
      <w:pPr>
        <w:spacing w:after="0" w:line="240" w:lineRule="auto"/>
        <w:rPr>
          <w:rFonts w:cstheme="minorHAnsi"/>
        </w:rPr>
      </w:pPr>
    </w:p>
    <w:p w:rsidR="00E41030" w:rsidRPr="00E74A35" w:rsidRDefault="00AA4460" w:rsidP="00233201">
      <w:pPr>
        <w:spacing w:line="240" w:lineRule="auto"/>
        <w:rPr>
          <w:rFonts w:cstheme="minorHAnsi"/>
        </w:rPr>
      </w:pPr>
      <w:r w:rsidRPr="00E74A35">
        <w:rPr>
          <w:rFonts w:cstheme="minorHAnsi"/>
        </w:rPr>
        <w:t xml:space="preserve">where </w:t>
      </w:r>
      <w:r w:rsidRPr="00E74A35">
        <w:rPr>
          <w:rFonts w:cstheme="minorHAnsi"/>
          <w:i/>
        </w:rPr>
        <w:t>K</w:t>
      </w:r>
      <w:r w:rsidRPr="00E74A35">
        <w:rPr>
          <w:rFonts w:cstheme="minorHAnsi"/>
        </w:rPr>
        <w:t xml:space="preserve"> is the number of components (items), </w:t>
      </w:r>
      <w:r w:rsidRPr="00E74A35">
        <w:rPr>
          <w:rFonts w:cstheme="minorHAnsi"/>
          <w:position w:val="-12"/>
        </w:rPr>
        <w:object w:dxaOrig="360" w:dyaOrig="380">
          <v:shape id="_x0000_i1032" type="#_x0000_t75" style="width:17.25pt;height:19.5pt" o:ole="">
            <v:imagedata r:id="rId45" o:title=""/>
          </v:shape>
          <o:OLEObject Type="Embed" ProgID="Equation.DSMT4" ShapeID="_x0000_i1032" DrawAspect="Content" ObjectID="_1603190260" r:id="rId46"/>
        </w:object>
      </w:r>
      <w:r w:rsidRPr="00E74A35">
        <w:rPr>
          <w:rFonts w:cstheme="minorHAnsi"/>
        </w:rPr>
        <w:t xml:space="preserve">is the variance of the observed total scores, and </w:t>
      </w:r>
      <w:r w:rsidRPr="00E74A35">
        <w:rPr>
          <w:rFonts w:cstheme="minorHAnsi"/>
          <w:position w:val="-14"/>
        </w:rPr>
        <w:object w:dxaOrig="340" w:dyaOrig="400">
          <v:shape id="_x0000_i1033" type="#_x0000_t75" style="width:17.25pt;height:20.25pt" o:ole="">
            <v:imagedata r:id="rId47" o:title=""/>
          </v:shape>
          <o:OLEObject Type="Embed" ProgID="Equation.DSMT4" ShapeID="_x0000_i1033" DrawAspect="Content" ObjectID="_1603190261" r:id="rId48"/>
        </w:object>
      </w:r>
      <w:r w:rsidRPr="00E74A35">
        <w:rPr>
          <w:rFonts w:cstheme="minorHAnsi"/>
        </w:rPr>
        <w:t xml:space="preserve">is the variance of the scores on the </w:t>
      </w:r>
      <w:r w:rsidRPr="00E74A35">
        <w:rPr>
          <w:rFonts w:cstheme="minorHAnsi"/>
          <w:i/>
        </w:rPr>
        <w:t>i</w:t>
      </w:r>
      <w:r w:rsidRPr="00E74A35">
        <w:rPr>
          <w:rFonts w:cstheme="minorHAnsi"/>
          <w:vertAlign w:val="superscript"/>
        </w:rPr>
        <w:t>th</w:t>
      </w:r>
      <w:r w:rsidRPr="00E74A35">
        <w:rPr>
          <w:rFonts w:cstheme="minorHAnsi"/>
        </w:rPr>
        <w:t xml:space="preserve"> item.</w:t>
      </w:r>
      <w:r w:rsidRPr="00E74A35">
        <w:rPr>
          <w:rFonts w:cstheme="minorHAnsi"/>
        </w:rPr>
        <w:br/>
      </w:r>
      <w:r w:rsidRPr="00E74A35">
        <w:rPr>
          <w:rFonts w:cstheme="minorHAnsi"/>
        </w:rPr>
        <w:br/>
      </w:r>
      <w:r w:rsidR="00C82A3F" w:rsidRPr="00E74A35">
        <w:rPr>
          <w:rFonts w:cstheme="minorHAnsi"/>
        </w:rPr>
        <w:t>Getting this computed in R “by hand”…</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&gt; (4/3)*( 1- ( sum(diag(ItemVar)) / var(SATS_Interest_NoMissing_withTotal[,5]) ) )</w:t>
      </w:r>
    </w:p>
    <w:p w:rsidR="00E41030" w:rsidRPr="00EE4C82"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theme="minorHAnsi"/>
          <w:color w:val="0000FF"/>
          <w:sz w:val="18"/>
          <w:szCs w:val="20"/>
        </w:rPr>
      </w:pPr>
      <w:r w:rsidRPr="00EE4C82">
        <w:rPr>
          <w:rFonts w:ascii="Lucida Console" w:eastAsia="Times New Roman" w:hAnsi="Lucida Console" w:cstheme="minorHAnsi"/>
          <w:color w:val="0000FF"/>
          <w:sz w:val="18"/>
          <w:szCs w:val="20"/>
        </w:rPr>
        <w:t>[1] 0.8606834</w:t>
      </w:r>
    </w:p>
    <w:p w:rsidR="00E41030" w:rsidRPr="00E74A35" w:rsidRDefault="00E41030" w:rsidP="00AA4460">
      <w:pPr>
        <w:spacing w:line="240" w:lineRule="auto"/>
        <w:rPr>
          <w:rFonts w:cstheme="minorHAnsi"/>
        </w:rPr>
      </w:pPr>
    </w:p>
    <w:p w:rsidR="00AA4460" w:rsidRPr="00E74A35" w:rsidRDefault="00AA4460" w:rsidP="00AA4460">
      <w:pPr>
        <w:spacing w:line="240" w:lineRule="auto"/>
        <w:rPr>
          <w:rFonts w:cstheme="minorHAnsi"/>
        </w:rPr>
      </w:pPr>
    </w:p>
    <w:p w:rsidR="00AA4460" w:rsidRPr="00E74A35" w:rsidRDefault="00AA4460" w:rsidP="00AA4460">
      <w:pPr>
        <w:rPr>
          <w:rFonts w:cstheme="minorHAnsi"/>
        </w:rPr>
      </w:pPr>
    </w:p>
    <w:p w:rsidR="00EE4C82" w:rsidRDefault="00EE4C82" w:rsidP="002D0C21">
      <w:pPr>
        <w:tabs>
          <w:tab w:val="left" w:pos="2813"/>
        </w:tabs>
        <w:rPr>
          <w:rFonts w:cstheme="minorHAnsi"/>
        </w:rPr>
      </w:pPr>
    </w:p>
    <w:p w:rsidR="00EE4C82" w:rsidRDefault="00EE4C82" w:rsidP="002D0C21">
      <w:pPr>
        <w:tabs>
          <w:tab w:val="left" w:pos="2813"/>
        </w:tabs>
        <w:rPr>
          <w:rFonts w:cstheme="minorHAnsi"/>
        </w:rPr>
      </w:pPr>
    </w:p>
    <w:p w:rsidR="00233201" w:rsidRPr="00E74A35" w:rsidRDefault="00233201" w:rsidP="002D0C21">
      <w:pPr>
        <w:tabs>
          <w:tab w:val="left" w:pos="2813"/>
        </w:tabs>
        <w:rPr>
          <w:rFonts w:cstheme="minorHAnsi"/>
        </w:rPr>
      </w:pPr>
      <w:r w:rsidRPr="00E74A35">
        <w:rPr>
          <w:rFonts w:cstheme="minorHAnsi"/>
        </w:rPr>
        <w:lastRenderedPageBreak/>
        <w:t xml:space="preserve">An alternative measure is </w:t>
      </w:r>
      <w:r w:rsidRPr="00E74A35">
        <w:rPr>
          <w:rFonts w:cstheme="minorHAnsi"/>
          <w:b/>
        </w:rPr>
        <w:t>Standardized Cronbach’s alpha</w:t>
      </w:r>
      <w:r w:rsidRPr="00E74A35">
        <w:rPr>
          <w:rFonts w:cstheme="minorHAnsi"/>
        </w:rPr>
        <w:t xml:space="preserve"> and should be used if the items are measured on different scales.</w:t>
      </w:r>
      <w:r w:rsidRPr="00E74A35">
        <w:rPr>
          <w:rFonts w:cstheme="minorHAnsi"/>
        </w:rPr>
        <w:br/>
      </w:r>
    </w:p>
    <w:p w:rsidR="002D0C21" w:rsidRPr="00E74A35" w:rsidRDefault="002D0C21" w:rsidP="002D0C21">
      <w:pPr>
        <w:tabs>
          <w:tab w:val="left" w:pos="2813"/>
        </w:tabs>
        <w:rPr>
          <w:rFonts w:cstheme="minorHAnsi"/>
        </w:rPr>
      </w:pPr>
      <w:r w:rsidRPr="00E74A35">
        <w:rPr>
          <w:rFonts w:cstheme="minorHAnsi"/>
        </w:rPr>
        <w:t>Formula #</w:t>
      </w:r>
      <w:r w:rsidR="00233201" w:rsidRPr="00E74A35">
        <w:rPr>
          <w:rFonts w:cstheme="minorHAnsi"/>
        </w:rPr>
        <w:t>2</w:t>
      </w:r>
      <w:r w:rsidRPr="00E74A35">
        <w:rPr>
          <w:rFonts w:cstheme="minorHAnsi"/>
        </w:rPr>
        <w:t xml:space="preserve">: </w:t>
      </w:r>
      <w:r w:rsidR="00944AC9" w:rsidRPr="00E74A35">
        <w:rPr>
          <w:rFonts w:cstheme="minorHAnsi"/>
          <w:position w:val="-28"/>
        </w:rPr>
        <w:object w:dxaOrig="2600" w:dyaOrig="639">
          <v:shape id="_x0000_i1034" type="#_x0000_t75" style="width:130.5pt;height:30.75pt" o:ole="">
            <v:imagedata r:id="rId49" o:title=""/>
          </v:shape>
          <o:OLEObject Type="Embed" ProgID="Equation.3" ShapeID="_x0000_i1034" DrawAspect="Content" ObjectID="_1603190262" r:id="rId50"/>
        </w:object>
      </w:r>
    </w:p>
    <w:p w:rsidR="002D0C21" w:rsidRPr="00E74A35" w:rsidRDefault="002D0C21" w:rsidP="002D0C21">
      <w:pPr>
        <w:spacing w:after="0" w:line="240" w:lineRule="auto"/>
        <w:rPr>
          <w:rFonts w:cstheme="minorHAnsi"/>
        </w:rPr>
      </w:pPr>
      <w:r w:rsidRPr="00E74A35">
        <w:rPr>
          <w:rFonts w:cstheme="minorHAnsi"/>
        </w:rPr>
        <w:t xml:space="preserve">where </w:t>
      </w:r>
      <w:r w:rsidRPr="00E74A35">
        <w:rPr>
          <w:rFonts w:cstheme="minorHAnsi"/>
          <w:i/>
        </w:rPr>
        <w:t>K</w:t>
      </w:r>
      <w:r w:rsidRPr="00E74A35">
        <w:rPr>
          <w:rFonts w:cstheme="minorHAnsi"/>
        </w:rPr>
        <w:t xml:space="preserve"> is the number of components (items), </w:t>
      </w:r>
      <w:r w:rsidRPr="00E74A35">
        <w:rPr>
          <w:rFonts w:cstheme="minorHAnsi"/>
          <w:position w:val="-6"/>
        </w:rPr>
        <w:object w:dxaOrig="220" w:dyaOrig="260">
          <v:shape id="_x0000_i1035" type="#_x0000_t75" style="width:11.25pt;height:12.75pt" o:ole="">
            <v:imagedata r:id="rId51" o:title=""/>
          </v:shape>
          <o:OLEObject Type="Embed" ProgID="Equation.DSMT4" ShapeID="_x0000_i1035" DrawAspect="Content" ObjectID="_1603190263" r:id="rId52"/>
        </w:object>
      </w:r>
      <w:r w:rsidRPr="00E74A35">
        <w:rPr>
          <w:rFonts w:cstheme="minorHAnsi"/>
        </w:rPr>
        <w:t xml:space="preserve">is the average variance of each item, and </w:t>
      </w:r>
      <w:r w:rsidRPr="00E74A35">
        <w:rPr>
          <w:rFonts w:cstheme="minorHAnsi"/>
          <w:position w:val="-4"/>
        </w:rPr>
        <w:object w:dxaOrig="220" w:dyaOrig="240">
          <v:shape id="_x0000_i1036" type="#_x0000_t75" style="width:11.25pt;height:12.75pt" o:ole="">
            <v:imagedata r:id="rId53" o:title=""/>
          </v:shape>
          <o:OLEObject Type="Embed" ProgID="Equation.DSMT4" ShapeID="_x0000_i1036" DrawAspect="Content" ObjectID="_1603190264" r:id="rId54"/>
        </w:object>
      </w:r>
      <w:r w:rsidRPr="00E74A35">
        <w:rPr>
          <w:rFonts w:cstheme="minorHAnsi"/>
        </w:rPr>
        <w:t xml:space="preserve">is the mean of the correlation coefficients. </w:t>
      </w:r>
    </w:p>
    <w:p w:rsidR="00281DFC" w:rsidRPr="00E74A35" w:rsidRDefault="002D0C21" w:rsidP="00C82A3F">
      <w:pPr>
        <w:spacing w:after="0" w:line="240" w:lineRule="auto"/>
        <w:rPr>
          <w:rFonts w:cstheme="minorHAnsi"/>
          <w:u w:val="single"/>
        </w:rPr>
      </w:pPr>
      <w:r w:rsidRPr="00E74A35">
        <w:rPr>
          <w:rFonts w:cstheme="minorHAnsi"/>
        </w:rPr>
        <w:br/>
      </w:r>
      <w:r w:rsidR="00C82A3F" w:rsidRPr="00E74A35">
        <w:rPr>
          <w:rFonts w:cstheme="minorHAnsi"/>
          <w:u w:val="single"/>
        </w:rPr>
        <w:t>Comments:</w:t>
      </w:r>
      <w:r w:rsidRPr="00E74A35">
        <w:rPr>
          <w:rFonts w:cstheme="minorHAnsi"/>
          <w:u w:val="single"/>
        </w:rPr>
        <w:br/>
      </w:r>
    </w:p>
    <w:p w:rsidR="00C82A3F" w:rsidRPr="00E74A35" w:rsidRDefault="00C82A3F" w:rsidP="00C82A3F">
      <w:pPr>
        <w:spacing w:after="0" w:line="240" w:lineRule="auto"/>
        <w:rPr>
          <w:rFonts w:cstheme="minorHAnsi"/>
        </w:rPr>
      </w:pPr>
    </w:p>
    <w:p w:rsidR="00C82A3F" w:rsidRPr="00E74A35" w:rsidRDefault="00C82A3F" w:rsidP="00C82A3F">
      <w:pPr>
        <w:spacing w:after="0" w:line="240" w:lineRule="auto"/>
        <w:rPr>
          <w:rFonts w:cstheme="minorHAnsi"/>
        </w:rPr>
      </w:pPr>
    </w:p>
    <w:p w:rsidR="00C82A3F" w:rsidRPr="00E74A35" w:rsidRDefault="00C82A3F" w:rsidP="00C82A3F">
      <w:pPr>
        <w:spacing w:after="0" w:line="240" w:lineRule="auto"/>
        <w:rPr>
          <w:rFonts w:cstheme="minorHAnsi"/>
        </w:rPr>
      </w:pPr>
    </w:p>
    <w:p w:rsidR="00C82A3F" w:rsidRPr="00E74A35" w:rsidRDefault="00C82A3F" w:rsidP="00C82A3F">
      <w:pPr>
        <w:spacing w:after="0" w:line="240" w:lineRule="auto"/>
        <w:rPr>
          <w:rFonts w:cstheme="minorHAnsi"/>
        </w:rPr>
      </w:pPr>
    </w:p>
    <w:p w:rsidR="00C82A3F" w:rsidRPr="00E74A35" w:rsidRDefault="00C82A3F" w:rsidP="00C82A3F">
      <w:pPr>
        <w:spacing w:after="0" w:line="240" w:lineRule="auto"/>
        <w:rPr>
          <w:rFonts w:cstheme="minorHAnsi"/>
        </w:rPr>
      </w:pPr>
    </w:p>
    <w:p w:rsidR="002278D5" w:rsidRPr="00E74A35" w:rsidRDefault="002278D5" w:rsidP="002278D5">
      <w:pPr>
        <w:spacing w:line="240" w:lineRule="auto"/>
        <w:rPr>
          <w:rFonts w:cstheme="minorHAnsi"/>
        </w:rPr>
      </w:pPr>
      <w:r w:rsidRPr="00E74A35">
        <w:rPr>
          <w:rFonts w:cstheme="minorHAnsi"/>
          <w:u w:val="single"/>
        </w:rPr>
        <w:t>Interpreting Cronbach’s Alpha</w:t>
      </w:r>
      <w:r w:rsidRPr="00E74A35">
        <w:rPr>
          <w:rFonts w:cstheme="minorHAnsi"/>
          <w:u w:val="single"/>
        </w:rPr>
        <w:br/>
      </w:r>
      <w:r w:rsidRPr="00E74A35">
        <w:rPr>
          <w:rFonts w:cstheme="minorHAnsi"/>
          <w:u w:val="single"/>
        </w:rPr>
        <w:br/>
      </w:r>
      <w:r w:rsidRPr="00E74A35">
        <w:rPr>
          <w:rFonts w:cstheme="minorHAnsi"/>
        </w:rPr>
        <w:t>To interpret Cronbach’s alpha, consider the following discussion from wikipedia.org.</w:t>
      </w:r>
      <w:r w:rsidRPr="00E74A35">
        <w:rPr>
          <w:rFonts w:cstheme="minorHAnsi"/>
        </w:rPr>
        <w:br/>
      </w:r>
      <w:r w:rsidRPr="00E74A35">
        <w:rPr>
          <w:rFonts w:cstheme="minorHAnsi"/>
        </w:rPr>
        <w:br/>
      </w:r>
      <w:r w:rsidRPr="00E74A35">
        <w:rPr>
          <w:rFonts w:cstheme="minorHAnsi"/>
          <w:noProof/>
        </w:rPr>
        <w:drawing>
          <wp:inline distT="0" distB="0" distL="0" distR="0" wp14:anchorId="1C081B72" wp14:editId="7BB530EC">
            <wp:extent cx="5570969" cy="1954005"/>
            <wp:effectExtent l="19050" t="19050" r="10795" b="273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576190" cy="1955836"/>
                    </a:xfrm>
                    <a:prstGeom prst="rect">
                      <a:avLst/>
                    </a:prstGeom>
                    <a:ln>
                      <a:solidFill>
                        <a:schemeClr val="tx1">
                          <a:lumMod val="50000"/>
                          <a:lumOff val="50000"/>
                        </a:schemeClr>
                      </a:solidFill>
                    </a:ln>
                  </pic:spPr>
                </pic:pic>
              </a:graphicData>
            </a:graphic>
          </wp:inline>
        </w:drawing>
      </w:r>
    </w:p>
    <w:p w:rsidR="002278D5" w:rsidRPr="00E74A35" w:rsidRDefault="00640CD1" w:rsidP="0065341B">
      <w:pPr>
        <w:pStyle w:val="ListParagraph"/>
        <w:numPr>
          <w:ilvl w:val="0"/>
          <w:numId w:val="7"/>
        </w:numPr>
        <w:tabs>
          <w:tab w:val="left" w:pos="2813"/>
        </w:tabs>
        <w:rPr>
          <w:rFonts w:cstheme="minorHAnsi"/>
        </w:rPr>
      </w:pPr>
      <w:r w:rsidRPr="00E74A35">
        <w:rPr>
          <w:rFonts w:cstheme="minorHAnsi"/>
        </w:rPr>
        <w:t>There are some</w:t>
      </w:r>
      <w:r w:rsidR="0065341B" w:rsidRPr="00E74A35">
        <w:rPr>
          <w:rFonts w:cstheme="minorHAnsi"/>
        </w:rPr>
        <w:t xml:space="preserve"> p</w:t>
      </w:r>
      <w:r w:rsidRPr="00E74A35">
        <w:rPr>
          <w:rFonts w:cstheme="minorHAnsi"/>
        </w:rPr>
        <w:t>roblems with this somewhat arbitrary rule of thumb.  For example, Cronbach’s alpha tends to increase with the number of items on the scale; so, a high alpha doesn’t necessarily that the measure is “reliable.”</w:t>
      </w:r>
    </w:p>
    <w:p w:rsidR="0065341B" w:rsidRPr="00E74A35" w:rsidRDefault="00640CD1" w:rsidP="0065341B">
      <w:pPr>
        <w:pStyle w:val="ListParagraph"/>
        <w:numPr>
          <w:ilvl w:val="0"/>
          <w:numId w:val="7"/>
        </w:numPr>
        <w:tabs>
          <w:tab w:val="left" w:pos="2813"/>
        </w:tabs>
        <w:rPr>
          <w:rFonts w:cstheme="minorHAnsi"/>
        </w:rPr>
      </w:pPr>
      <w:r w:rsidRPr="00E74A35">
        <w:rPr>
          <w:rFonts w:cstheme="minorHAnsi"/>
        </w:rPr>
        <w:t xml:space="preserve">Cronbach’s alpha is </w:t>
      </w:r>
      <w:r w:rsidRPr="00E74A35">
        <w:rPr>
          <w:rFonts w:cstheme="minorHAnsi"/>
          <w:i/>
        </w:rPr>
        <w:t>not</w:t>
      </w:r>
      <w:r w:rsidRPr="00E74A35">
        <w:rPr>
          <w:rFonts w:cstheme="minorHAnsi"/>
        </w:rPr>
        <w:t xml:space="preserve"> a test for unidimensionality.</w:t>
      </w:r>
    </w:p>
    <w:p w:rsidR="00C82A3F" w:rsidRPr="00E74A35" w:rsidRDefault="00C82A3F">
      <w:pPr>
        <w:rPr>
          <w:rFonts w:cstheme="minorHAnsi"/>
          <w:u w:val="single"/>
        </w:rPr>
      </w:pPr>
      <w:r w:rsidRPr="00E74A35">
        <w:rPr>
          <w:rFonts w:cstheme="minorHAnsi"/>
          <w:u w:val="single"/>
        </w:rPr>
        <w:br w:type="page"/>
      </w:r>
    </w:p>
    <w:p w:rsidR="002278D5" w:rsidRPr="00E74A35" w:rsidRDefault="002278D5" w:rsidP="00AA4460">
      <w:pPr>
        <w:tabs>
          <w:tab w:val="left" w:pos="2813"/>
        </w:tabs>
        <w:rPr>
          <w:rFonts w:cstheme="minorHAnsi"/>
          <w:u w:val="single"/>
        </w:rPr>
      </w:pPr>
      <w:r w:rsidRPr="00E74A35">
        <w:rPr>
          <w:rFonts w:cstheme="minorHAnsi"/>
          <w:u w:val="single"/>
        </w:rPr>
        <w:lastRenderedPageBreak/>
        <w:t>Some Words of Caution</w:t>
      </w:r>
    </w:p>
    <w:p w:rsidR="00684B83" w:rsidRPr="00E74A35" w:rsidRDefault="00684B83" w:rsidP="00AA4460">
      <w:pPr>
        <w:tabs>
          <w:tab w:val="left" w:pos="2813"/>
        </w:tabs>
        <w:rPr>
          <w:rFonts w:cstheme="minorHAnsi"/>
        </w:rPr>
      </w:pPr>
      <w:r w:rsidRPr="00E74A35">
        <w:rPr>
          <w:rFonts w:cstheme="minorHAnsi"/>
        </w:rPr>
        <w:t>Note that Cronbach’s alpha is affected by reverse worded items.  For example, consider another component measured in t</w:t>
      </w:r>
      <w:r w:rsidR="00C82A3F" w:rsidRPr="00E74A35">
        <w:rPr>
          <w:rFonts w:cstheme="minorHAnsi"/>
        </w:rPr>
        <w:t>he SATS discussed in above</w:t>
      </w:r>
      <w:r w:rsidRPr="00E74A35">
        <w:rPr>
          <w:rFonts w:cstheme="minorHAnsi"/>
        </w:rPr>
        <w:t>.  This survey also measures students’ perceived “value” of statistics using the following questions.</w:t>
      </w:r>
      <w:r w:rsidRPr="00E74A35">
        <w:rPr>
          <w:rFonts w:cstheme="minorHAnsi"/>
        </w:rPr>
        <w:br/>
      </w:r>
      <w:r w:rsidRPr="00E74A35">
        <w:rPr>
          <w:rFonts w:cstheme="minorHAnsi"/>
        </w:rPr>
        <w:br/>
      </w:r>
      <w:r w:rsidRPr="00E74A35">
        <w:rPr>
          <w:rFonts w:cstheme="minorHAnsi"/>
          <w:noProof/>
        </w:rPr>
        <w:drawing>
          <wp:inline distT="0" distB="0" distL="0" distR="0" wp14:anchorId="26460C15" wp14:editId="78A91DF9">
            <wp:extent cx="5943600" cy="2432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2432050"/>
                    </a:xfrm>
                    <a:prstGeom prst="rect">
                      <a:avLst/>
                    </a:prstGeom>
                  </pic:spPr>
                </pic:pic>
              </a:graphicData>
            </a:graphic>
          </wp:inline>
        </w:drawing>
      </w:r>
    </w:p>
    <w:p w:rsidR="00684B83" w:rsidRPr="00E74A35" w:rsidRDefault="00684B83" w:rsidP="00AA4460">
      <w:pPr>
        <w:tabs>
          <w:tab w:val="left" w:pos="2813"/>
        </w:tabs>
        <w:rPr>
          <w:rFonts w:cstheme="minorHAnsi"/>
        </w:rPr>
      </w:pPr>
      <w:r w:rsidRPr="00E74A35">
        <w:rPr>
          <w:rFonts w:cstheme="minorHAnsi"/>
        </w:rPr>
        <w:t>If you don’t value statistics, you might answer Question 7 with “strongly agree” which is coded as a 7.  On the other hand, you might answer Question 9 with “strongly disagree” which is coded as a 1.  If you have reverse worded items, then you also have to reverse the way in which they are scored before you conduct a reliability analysis.  The creators of the SATS include the following instructions on scoring their survey.</w:t>
      </w:r>
    </w:p>
    <w:p w:rsidR="00684B83" w:rsidRPr="00E74A35" w:rsidRDefault="00684B83" w:rsidP="00AA4460">
      <w:pPr>
        <w:tabs>
          <w:tab w:val="left" w:pos="2813"/>
        </w:tabs>
        <w:rPr>
          <w:rFonts w:cstheme="minorHAnsi"/>
        </w:rPr>
      </w:pPr>
      <w:r w:rsidRPr="00E74A35">
        <w:rPr>
          <w:rFonts w:cstheme="minorHAnsi"/>
          <w:noProof/>
        </w:rPr>
        <w:drawing>
          <wp:inline distT="0" distB="0" distL="0" distR="0" wp14:anchorId="23B45576" wp14:editId="774B064E">
            <wp:extent cx="5943600" cy="10483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3600" cy="1048385"/>
                    </a:xfrm>
                    <a:prstGeom prst="rect">
                      <a:avLst/>
                    </a:prstGeom>
                  </pic:spPr>
                </pic:pic>
              </a:graphicData>
            </a:graphic>
          </wp:inline>
        </w:drawing>
      </w:r>
    </w:p>
    <w:sectPr w:rsidR="00684B83" w:rsidRPr="00E74A35">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45" w:rsidRDefault="002C0645" w:rsidP="00881C95">
      <w:pPr>
        <w:spacing w:after="0" w:line="240" w:lineRule="auto"/>
      </w:pPr>
      <w:r>
        <w:separator/>
      </w:r>
    </w:p>
  </w:endnote>
  <w:endnote w:type="continuationSeparator" w:id="0">
    <w:p w:rsidR="002C0645" w:rsidRDefault="002C0645" w:rsidP="0088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DLFPL C+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41609"/>
      <w:docPartObj>
        <w:docPartGallery w:val="Page Numbers (Bottom of Page)"/>
        <w:docPartUnique/>
      </w:docPartObj>
    </w:sdtPr>
    <w:sdtEndPr>
      <w:rPr>
        <w:rFonts w:ascii="Palatino Linotype" w:hAnsi="Palatino Linotype"/>
        <w:noProof/>
      </w:rPr>
    </w:sdtEndPr>
    <w:sdtContent>
      <w:p w:rsidR="001461EB" w:rsidRPr="008D4E39" w:rsidRDefault="001461EB">
        <w:pPr>
          <w:pStyle w:val="Footer"/>
          <w:jc w:val="right"/>
          <w:rPr>
            <w:rFonts w:ascii="Palatino Linotype" w:hAnsi="Palatino Linotype"/>
          </w:rPr>
        </w:pPr>
        <w:r w:rsidRPr="008D4E39">
          <w:rPr>
            <w:rFonts w:ascii="Palatino Linotype" w:hAnsi="Palatino Linotype"/>
          </w:rPr>
          <w:fldChar w:fldCharType="begin"/>
        </w:r>
        <w:r w:rsidRPr="008D4E39">
          <w:rPr>
            <w:rFonts w:ascii="Palatino Linotype" w:hAnsi="Palatino Linotype"/>
          </w:rPr>
          <w:instrText xml:space="preserve"> PAGE   \* MERGEFORMAT </w:instrText>
        </w:r>
        <w:r w:rsidRPr="008D4E39">
          <w:rPr>
            <w:rFonts w:ascii="Palatino Linotype" w:hAnsi="Palatino Linotype"/>
          </w:rPr>
          <w:fldChar w:fldCharType="separate"/>
        </w:r>
        <w:r w:rsidR="007D1A98">
          <w:rPr>
            <w:rFonts w:ascii="Palatino Linotype" w:hAnsi="Palatino Linotype"/>
            <w:noProof/>
          </w:rPr>
          <w:t>9</w:t>
        </w:r>
        <w:r w:rsidRPr="008D4E39">
          <w:rPr>
            <w:rFonts w:ascii="Palatino Linotype" w:hAnsi="Palatino Linotype"/>
            <w:noProof/>
          </w:rPr>
          <w:fldChar w:fldCharType="end"/>
        </w:r>
      </w:p>
    </w:sdtContent>
  </w:sdt>
  <w:p w:rsidR="001461EB" w:rsidRDefault="0014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45" w:rsidRDefault="002C0645" w:rsidP="00881C95">
      <w:pPr>
        <w:spacing w:after="0" w:line="240" w:lineRule="auto"/>
      </w:pPr>
      <w:r>
        <w:separator/>
      </w:r>
    </w:p>
  </w:footnote>
  <w:footnote w:type="continuationSeparator" w:id="0">
    <w:p w:rsidR="002C0645" w:rsidRDefault="002C0645" w:rsidP="0088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EB" w:rsidRPr="00D20480" w:rsidRDefault="001461EB" w:rsidP="00881C95">
    <w:pPr>
      <w:pStyle w:val="Header"/>
      <w:tabs>
        <w:tab w:val="left" w:pos="2580"/>
        <w:tab w:val="left" w:pos="2985"/>
      </w:tabs>
      <w:rPr>
        <w:rFonts w:cstheme="minorHAnsi"/>
        <w:b/>
        <w:bCs/>
      </w:rPr>
    </w:pPr>
    <w:r w:rsidRPr="00D20480">
      <w:rPr>
        <w:rFonts w:cstheme="minorHAnsi"/>
        <w:b/>
        <w:bCs/>
      </w:rPr>
      <w:t>Handout 7:  Establishing the Reliability of a Survey Instrument</w:t>
    </w:r>
  </w:p>
  <w:p w:rsidR="001461EB" w:rsidRPr="00D20480" w:rsidRDefault="001461EB" w:rsidP="00881C95">
    <w:pPr>
      <w:pStyle w:val="Header"/>
      <w:tabs>
        <w:tab w:val="left" w:pos="2580"/>
        <w:tab w:val="left" w:pos="2985"/>
      </w:tabs>
      <w:rPr>
        <w:rFonts w:cstheme="minorHAnsi"/>
      </w:rPr>
    </w:pPr>
    <w:r w:rsidRPr="00D20480">
      <w:rPr>
        <w:rFonts w:cstheme="minorHAnsi"/>
      </w:rPr>
      <w:t>STAT 335</w:t>
    </w:r>
  </w:p>
  <w:p w:rsidR="001461EB" w:rsidRPr="00CB3D72" w:rsidRDefault="001461EB" w:rsidP="00881C95">
    <w:pPr>
      <w:pStyle w:val="Header"/>
      <w:pBdr>
        <w:bottom w:val="single" w:sz="4" w:space="1" w:color="A5A5A5" w:themeColor="background1" w:themeShade="A5"/>
      </w:pBdr>
      <w:tabs>
        <w:tab w:val="left" w:pos="2580"/>
        <w:tab w:val="left" w:pos="2985"/>
      </w:tabs>
      <w:rPr>
        <w:color w:val="7F7F7F" w:themeColor="text1" w:themeTint="80"/>
        <w:sz w:val="18"/>
        <w:szCs w:val="18"/>
      </w:rPr>
    </w:pPr>
  </w:p>
  <w:p w:rsidR="001461EB" w:rsidRDefault="00146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ED4"/>
    <w:multiLevelType w:val="hybridMultilevel"/>
    <w:tmpl w:val="D26E3D16"/>
    <w:lvl w:ilvl="0" w:tplc="A816E990">
      <w:start w:val="1"/>
      <w:numFmt w:val="decimal"/>
      <w:lvlText w:val="%1"/>
      <w:lvlJc w:val="left"/>
      <w:pPr>
        <w:ind w:left="1395" w:hanging="108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63728F9"/>
    <w:multiLevelType w:val="hybridMultilevel"/>
    <w:tmpl w:val="182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4DB6"/>
    <w:multiLevelType w:val="hybridMultilevel"/>
    <w:tmpl w:val="056C7980"/>
    <w:lvl w:ilvl="0" w:tplc="6CC2F1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4E03A9"/>
    <w:multiLevelType w:val="hybridMultilevel"/>
    <w:tmpl w:val="C53C2A2C"/>
    <w:lvl w:ilvl="0" w:tplc="7DC09A3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159E146D"/>
    <w:multiLevelType w:val="hybridMultilevel"/>
    <w:tmpl w:val="AE84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6B67"/>
    <w:multiLevelType w:val="hybridMultilevel"/>
    <w:tmpl w:val="2BA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F608C"/>
    <w:multiLevelType w:val="hybridMultilevel"/>
    <w:tmpl w:val="2E5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A39EF"/>
    <w:multiLevelType w:val="hybridMultilevel"/>
    <w:tmpl w:val="BCF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B2B36"/>
    <w:multiLevelType w:val="hybridMultilevel"/>
    <w:tmpl w:val="53FEC798"/>
    <w:lvl w:ilvl="0" w:tplc="0EFC3B40">
      <w:start w:val="16"/>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101D3"/>
    <w:multiLevelType w:val="hybridMultilevel"/>
    <w:tmpl w:val="1464BEA6"/>
    <w:lvl w:ilvl="0" w:tplc="BFB892E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C0AE8"/>
    <w:multiLevelType w:val="hybridMultilevel"/>
    <w:tmpl w:val="987E9B2C"/>
    <w:lvl w:ilvl="0" w:tplc="2B34CC6A">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945B3"/>
    <w:multiLevelType w:val="hybridMultilevel"/>
    <w:tmpl w:val="0B66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31CD4"/>
    <w:multiLevelType w:val="hybridMultilevel"/>
    <w:tmpl w:val="455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5677"/>
    <w:multiLevelType w:val="hybridMultilevel"/>
    <w:tmpl w:val="D64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80D24"/>
    <w:multiLevelType w:val="hybridMultilevel"/>
    <w:tmpl w:val="BE46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
  </w:num>
  <w:num w:numId="5">
    <w:abstractNumId w:val="7"/>
  </w:num>
  <w:num w:numId="6">
    <w:abstractNumId w:val="10"/>
  </w:num>
  <w:num w:numId="7">
    <w:abstractNumId w:val="13"/>
  </w:num>
  <w:num w:numId="8">
    <w:abstractNumId w:val="4"/>
  </w:num>
  <w:num w:numId="9">
    <w:abstractNumId w:val="8"/>
  </w:num>
  <w:num w:numId="10">
    <w:abstractNumId w:val="2"/>
  </w:num>
  <w:num w:numId="11">
    <w:abstractNumId w:val="11"/>
  </w:num>
  <w:num w:numId="12">
    <w:abstractNumId w:val="14"/>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0"/>
    <w:rsid w:val="00017012"/>
    <w:rsid w:val="000220F5"/>
    <w:rsid w:val="00030611"/>
    <w:rsid w:val="00040686"/>
    <w:rsid w:val="00066F7E"/>
    <w:rsid w:val="000678A0"/>
    <w:rsid w:val="00082C11"/>
    <w:rsid w:val="000C3D00"/>
    <w:rsid w:val="000E463E"/>
    <w:rsid w:val="000F49B5"/>
    <w:rsid w:val="00134611"/>
    <w:rsid w:val="00142E94"/>
    <w:rsid w:val="001461EB"/>
    <w:rsid w:val="00152064"/>
    <w:rsid w:val="00152966"/>
    <w:rsid w:val="00155F45"/>
    <w:rsid w:val="00187AEE"/>
    <w:rsid w:val="00190BF9"/>
    <w:rsid w:val="001B2D5F"/>
    <w:rsid w:val="001C1258"/>
    <w:rsid w:val="002278D5"/>
    <w:rsid w:val="00231F1B"/>
    <w:rsid w:val="00233201"/>
    <w:rsid w:val="0025245A"/>
    <w:rsid w:val="00275F72"/>
    <w:rsid w:val="00281DFC"/>
    <w:rsid w:val="00297785"/>
    <w:rsid w:val="002C0645"/>
    <w:rsid w:val="002C5542"/>
    <w:rsid w:val="002D0C21"/>
    <w:rsid w:val="002F20BA"/>
    <w:rsid w:val="003046B6"/>
    <w:rsid w:val="00304BFB"/>
    <w:rsid w:val="00306BED"/>
    <w:rsid w:val="00307CF6"/>
    <w:rsid w:val="00313EB5"/>
    <w:rsid w:val="00337251"/>
    <w:rsid w:val="003A23AA"/>
    <w:rsid w:val="003A7F23"/>
    <w:rsid w:val="003B2D5F"/>
    <w:rsid w:val="003D456E"/>
    <w:rsid w:val="00420376"/>
    <w:rsid w:val="00452E2A"/>
    <w:rsid w:val="004622BE"/>
    <w:rsid w:val="00494626"/>
    <w:rsid w:val="004A689C"/>
    <w:rsid w:val="004D3EE6"/>
    <w:rsid w:val="004F2255"/>
    <w:rsid w:val="0050408D"/>
    <w:rsid w:val="005317D1"/>
    <w:rsid w:val="00544091"/>
    <w:rsid w:val="005475EF"/>
    <w:rsid w:val="00555ABA"/>
    <w:rsid w:val="005604BF"/>
    <w:rsid w:val="00576F00"/>
    <w:rsid w:val="005807D2"/>
    <w:rsid w:val="0058218C"/>
    <w:rsid w:val="00591116"/>
    <w:rsid w:val="005A5CDF"/>
    <w:rsid w:val="005A7ABB"/>
    <w:rsid w:val="005B1097"/>
    <w:rsid w:val="005C35C4"/>
    <w:rsid w:val="005C4389"/>
    <w:rsid w:val="00624B03"/>
    <w:rsid w:val="006316F2"/>
    <w:rsid w:val="00640CD1"/>
    <w:rsid w:val="0065341B"/>
    <w:rsid w:val="00662158"/>
    <w:rsid w:val="0067173B"/>
    <w:rsid w:val="006750F9"/>
    <w:rsid w:val="00676073"/>
    <w:rsid w:val="00684B83"/>
    <w:rsid w:val="0068793F"/>
    <w:rsid w:val="00690532"/>
    <w:rsid w:val="006A6FAC"/>
    <w:rsid w:val="006F03F1"/>
    <w:rsid w:val="006F402E"/>
    <w:rsid w:val="006F65FD"/>
    <w:rsid w:val="007011F0"/>
    <w:rsid w:val="007101D0"/>
    <w:rsid w:val="00717762"/>
    <w:rsid w:val="007247EE"/>
    <w:rsid w:val="00746105"/>
    <w:rsid w:val="00775CAF"/>
    <w:rsid w:val="007A7833"/>
    <w:rsid w:val="007B300D"/>
    <w:rsid w:val="007D1A98"/>
    <w:rsid w:val="007E71D3"/>
    <w:rsid w:val="00842012"/>
    <w:rsid w:val="00846FE9"/>
    <w:rsid w:val="00852B0B"/>
    <w:rsid w:val="00854DD7"/>
    <w:rsid w:val="00854F96"/>
    <w:rsid w:val="008555BB"/>
    <w:rsid w:val="00881C95"/>
    <w:rsid w:val="008C1758"/>
    <w:rsid w:val="008D4E39"/>
    <w:rsid w:val="008F04E0"/>
    <w:rsid w:val="00926151"/>
    <w:rsid w:val="00944AC9"/>
    <w:rsid w:val="00975CD4"/>
    <w:rsid w:val="00985029"/>
    <w:rsid w:val="009A1CAA"/>
    <w:rsid w:val="009E3D2B"/>
    <w:rsid w:val="00A04DC7"/>
    <w:rsid w:val="00A207D3"/>
    <w:rsid w:val="00A25558"/>
    <w:rsid w:val="00A52F1C"/>
    <w:rsid w:val="00A53BBC"/>
    <w:rsid w:val="00A6175E"/>
    <w:rsid w:val="00A84B09"/>
    <w:rsid w:val="00AA1381"/>
    <w:rsid w:val="00AA4460"/>
    <w:rsid w:val="00AB6A15"/>
    <w:rsid w:val="00AD3264"/>
    <w:rsid w:val="00AE2284"/>
    <w:rsid w:val="00AE3BD1"/>
    <w:rsid w:val="00B029A6"/>
    <w:rsid w:val="00B054B4"/>
    <w:rsid w:val="00B15B9F"/>
    <w:rsid w:val="00B36850"/>
    <w:rsid w:val="00B5390E"/>
    <w:rsid w:val="00B576B2"/>
    <w:rsid w:val="00B7662E"/>
    <w:rsid w:val="00B80028"/>
    <w:rsid w:val="00B8398A"/>
    <w:rsid w:val="00B96C7D"/>
    <w:rsid w:val="00BB0D24"/>
    <w:rsid w:val="00BD2A74"/>
    <w:rsid w:val="00C273D5"/>
    <w:rsid w:val="00C34083"/>
    <w:rsid w:val="00C342FB"/>
    <w:rsid w:val="00C46FE1"/>
    <w:rsid w:val="00C50B70"/>
    <w:rsid w:val="00C65CA8"/>
    <w:rsid w:val="00C74906"/>
    <w:rsid w:val="00C82A3F"/>
    <w:rsid w:val="00C97E71"/>
    <w:rsid w:val="00CB446B"/>
    <w:rsid w:val="00CD6528"/>
    <w:rsid w:val="00CF2768"/>
    <w:rsid w:val="00CF4A7B"/>
    <w:rsid w:val="00D123CB"/>
    <w:rsid w:val="00D12CDA"/>
    <w:rsid w:val="00D20480"/>
    <w:rsid w:val="00D52B2B"/>
    <w:rsid w:val="00D604A7"/>
    <w:rsid w:val="00D63768"/>
    <w:rsid w:val="00D77206"/>
    <w:rsid w:val="00D92A5E"/>
    <w:rsid w:val="00DA4729"/>
    <w:rsid w:val="00DA761E"/>
    <w:rsid w:val="00DB70D5"/>
    <w:rsid w:val="00DC5AB8"/>
    <w:rsid w:val="00E0690D"/>
    <w:rsid w:val="00E214ED"/>
    <w:rsid w:val="00E3026C"/>
    <w:rsid w:val="00E41030"/>
    <w:rsid w:val="00E52959"/>
    <w:rsid w:val="00E706CD"/>
    <w:rsid w:val="00E73352"/>
    <w:rsid w:val="00E74A35"/>
    <w:rsid w:val="00E81317"/>
    <w:rsid w:val="00E81DF7"/>
    <w:rsid w:val="00E87FAD"/>
    <w:rsid w:val="00E974BA"/>
    <w:rsid w:val="00EB18B4"/>
    <w:rsid w:val="00EB1B24"/>
    <w:rsid w:val="00EC2AC6"/>
    <w:rsid w:val="00EC3FD0"/>
    <w:rsid w:val="00ED2BB0"/>
    <w:rsid w:val="00ED7777"/>
    <w:rsid w:val="00EE4C82"/>
    <w:rsid w:val="00EF3511"/>
    <w:rsid w:val="00EF6B17"/>
    <w:rsid w:val="00EF7232"/>
    <w:rsid w:val="00F24357"/>
    <w:rsid w:val="00F347EB"/>
    <w:rsid w:val="00F81445"/>
    <w:rsid w:val="00F8438A"/>
    <w:rsid w:val="00FB5829"/>
    <w:rsid w:val="00FC37A4"/>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17F10"/>
  <w15:docId w15:val="{1ABF454A-5C21-429B-A79D-0F096BF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00"/>
    <w:pPr>
      <w:ind w:left="720"/>
      <w:contextualSpacing/>
    </w:pPr>
  </w:style>
  <w:style w:type="paragraph" w:customStyle="1" w:styleId="Default">
    <w:name w:val="Default"/>
    <w:rsid w:val="002F20BA"/>
    <w:pPr>
      <w:autoSpaceDE w:val="0"/>
      <w:autoSpaceDN w:val="0"/>
      <w:adjustRightInd w:val="0"/>
      <w:spacing w:after="0" w:line="240" w:lineRule="auto"/>
    </w:pPr>
    <w:rPr>
      <w:rFonts w:ascii="DLFPL C+ Times" w:hAnsi="DLFPL C+ Times" w:cs="DLFPL C+ Times"/>
      <w:color w:val="000000"/>
      <w:sz w:val="24"/>
      <w:szCs w:val="24"/>
    </w:rPr>
  </w:style>
  <w:style w:type="paragraph" w:styleId="Header">
    <w:name w:val="header"/>
    <w:basedOn w:val="Normal"/>
    <w:link w:val="HeaderChar"/>
    <w:uiPriority w:val="99"/>
    <w:unhideWhenUsed/>
    <w:rsid w:val="0088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95"/>
  </w:style>
  <w:style w:type="paragraph" w:styleId="Footer">
    <w:name w:val="footer"/>
    <w:basedOn w:val="Normal"/>
    <w:link w:val="FooterChar"/>
    <w:uiPriority w:val="99"/>
    <w:unhideWhenUsed/>
    <w:rsid w:val="0088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95"/>
  </w:style>
  <w:style w:type="paragraph" w:styleId="BalloonText">
    <w:name w:val="Balloon Text"/>
    <w:basedOn w:val="Normal"/>
    <w:link w:val="BalloonTextChar"/>
    <w:uiPriority w:val="99"/>
    <w:semiHidden/>
    <w:unhideWhenUsed/>
    <w:rsid w:val="0088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95"/>
    <w:rPr>
      <w:rFonts w:ascii="Tahoma" w:hAnsi="Tahoma" w:cs="Tahoma"/>
      <w:sz w:val="16"/>
      <w:szCs w:val="16"/>
    </w:rPr>
  </w:style>
  <w:style w:type="table" w:styleId="TableGrid">
    <w:name w:val="Table Grid"/>
    <w:basedOn w:val="TableNormal"/>
    <w:uiPriority w:val="59"/>
    <w:rsid w:val="004D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083"/>
    <w:rPr>
      <w:color w:val="0000FF" w:themeColor="hyperlink"/>
      <w:u w:val="single"/>
    </w:rPr>
  </w:style>
  <w:style w:type="character" w:styleId="FollowedHyperlink">
    <w:name w:val="FollowedHyperlink"/>
    <w:basedOn w:val="DefaultParagraphFont"/>
    <w:uiPriority w:val="99"/>
    <w:semiHidden/>
    <w:unhideWhenUsed/>
    <w:rsid w:val="00AE3BD1"/>
    <w:rPr>
      <w:color w:val="800080" w:themeColor="followedHyperlink"/>
      <w:u w:val="single"/>
    </w:rPr>
  </w:style>
  <w:style w:type="paragraph" w:styleId="HTMLPreformatted">
    <w:name w:val="HTML Preformatted"/>
    <w:basedOn w:val="Normal"/>
    <w:link w:val="HTMLPreformattedChar"/>
    <w:uiPriority w:val="99"/>
    <w:semiHidden/>
    <w:unhideWhenUsed/>
    <w:rsid w:val="0006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6F7E"/>
    <w:rPr>
      <w:rFonts w:ascii="Courier New" w:eastAsia="Times New Roman" w:hAnsi="Courier New" w:cs="Courier New"/>
      <w:sz w:val="20"/>
      <w:szCs w:val="20"/>
    </w:rPr>
  </w:style>
  <w:style w:type="character" w:customStyle="1" w:styleId="gghfmyibcpb">
    <w:name w:val="gghfmyibcpb"/>
    <w:basedOn w:val="DefaultParagraphFont"/>
    <w:rsid w:val="00066F7E"/>
  </w:style>
  <w:style w:type="character" w:customStyle="1" w:styleId="gghfmyibcob">
    <w:name w:val="gghfmyibcob"/>
    <w:basedOn w:val="DefaultParagraphFont"/>
    <w:rsid w:val="00066F7E"/>
  </w:style>
  <w:style w:type="character" w:styleId="PlaceholderText">
    <w:name w:val="Placeholder Text"/>
    <w:basedOn w:val="DefaultParagraphFont"/>
    <w:uiPriority w:val="99"/>
    <w:semiHidden/>
    <w:rsid w:val="00662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332">
      <w:bodyDiv w:val="1"/>
      <w:marLeft w:val="0"/>
      <w:marRight w:val="0"/>
      <w:marTop w:val="0"/>
      <w:marBottom w:val="0"/>
      <w:divBdr>
        <w:top w:val="none" w:sz="0" w:space="0" w:color="auto"/>
        <w:left w:val="none" w:sz="0" w:space="0" w:color="auto"/>
        <w:bottom w:val="none" w:sz="0" w:space="0" w:color="auto"/>
        <w:right w:val="none" w:sz="0" w:space="0" w:color="auto"/>
      </w:divBdr>
    </w:div>
    <w:div w:id="269901658">
      <w:bodyDiv w:val="1"/>
      <w:marLeft w:val="0"/>
      <w:marRight w:val="0"/>
      <w:marTop w:val="0"/>
      <w:marBottom w:val="0"/>
      <w:divBdr>
        <w:top w:val="none" w:sz="0" w:space="0" w:color="auto"/>
        <w:left w:val="none" w:sz="0" w:space="0" w:color="auto"/>
        <w:bottom w:val="none" w:sz="0" w:space="0" w:color="auto"/>
        <w:right w:val="none" w:sz="0" w:space="0" w:color="auto"/>
      </w:divBdr>
    </w:div>
    <w:div w:id="766198762">
      <w:bodyDiv w:val="1"/>
      <w:marLeft w:val="0"/>
      <w:marRight w:val="0"/>
      <w:marTop w:val="0"/>
      <w:marBottom w:val="0"/>
      <w:divBdr>
        <w:top w:val="none" w:sz="0" w:space="0" w:color="auto"/>
        <w:left w:val="none" w:sz="0" w:space="0" w:color="auto"/>
        <w:bottom w:val="none" w:sz="0" w:space="0" w:color="auto"/>
        <w:right w:val="none" w:sz="0" w:space="0" w:color="auto"/>
      </w:divBdr>
    </w:div>
    <w:div w:id="871724911">
      <w:bodyDiv w:val="1"/>
      <w:marLeft w:val="0"/>
      <w:marRight w:val="0"/>
      <w:marTop w:val="0"/>
      <w:marBottom w:val="0"/>
      <w:divBdr>
        <w:top w:val="none" w:sz="0" w:space="0" w:color="auto"/>
        <w:left w:val="none" w:sz="0" w:space="0" w:color="auto"/>
        <w:bottom w:val="none" w:sz="0" w:space="0" w:color="auto"/>
        <w:right w:val="none" w:sz="0" w:space="0" w:color="auto"/>
      </w:divBdr>
    </w:div>
    <w:div w:id="1179345840">
      <w:bodyDiv w:val="1"/>
      <w:marLeft w:val="0"/>
      <w:marRight w:val="0"/>
      <w:marTop w:val="0"/>
      <w:marBottom w:val="0"/>
      <w:divBdr>
        <w:top w:val="none" w:sz="0" w:space="0" w:color="auto"/>
        <w:left w:val="none" w:sz="0" w:space="0" w:color="auto"/>
        <w:bottom w:val="none" w:sz="0" w:space="0" w:color="auto"/>
        <w:right w:val="none" w:sz="0" w:space="0" w:color="auto"/>
      </w:divBdr>
    </w:div>
    <w:div w:id="14648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hyperlink" Target="https://en.wikipedia.org/wiki/Cronbach%27s_alpha" TargetMode="External"/><Relationship Id="rId47" Type="http://schemas.openxmlformats.org/officeDocument/2006/relationships/image" Target="media/image31.wmf"/><Relationship Id="rId50" Type="http://schemas.openxmlformats.org/officeDocument/2006/relationships/oleObject" Target="embeddings/oleObject10.bin"/><Relationship Id="rId55" Type="http://schemas.openxmlformats.org/officeDocument/2006/relationships/image" Target="media/image35.pn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en.wikipedia.org/wiki/Intraclass_correlation" TargetMode="External"/><Relationship Id="rId29" Type="http://schemas.openxmlformats.org/officeDocument/2006/relationships/image" Target="media/image17.png"/><Relationship Id="rId41" Type="http://schemas.openxmlformats.org/officeDocument/2006/relationships/image" Target="media/image28.png"/><Relationship Id="rId54"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wmf"/><Relationship Id="rId32" Type="http://schemas.openxmlformats.org/officeDocument/2006/relationships/image" Target="media/image20.png"/><Relationship Id="rId37" Type="http://schemas.openxmlformats.org/officeDocument/2006/relationships/image" Target="media/image25.wmf"/><Relationship Id="rId40" Type="http://schemas.openxmlformats.org/officeDocument/2006/relationships/image" Target="media/image27.png"/><Relationship Id="rId45" Type="http://schemas.openxmlformats.org/officeDocument/2006/relationships/image" Target="media/image30.wmf"/><Relationship Id="rId53" Type="http://schemas.openxmlformats.org/officeDocument/2006/relationships/image" Target="media/image34.wmf"/><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3.png"/><Relationship Id="rId28" Type="http://schemas.openxmlformats.org/officeDocument/2006/relationships/image" Target="media/image16.jpeg"/><Relationship Id="rId36" Type="http://schemas.openxmlformats.org/officeDocument/2006/relationships/image" Target="media/image24.png"/><Relationship Id="rId49" Type="http://schemas.openxmlformats.org/officeDocument/2006/relationships/image" Target="media/image32.wmf"/><Relationship Id="rId57" Type="http://schemas.openxmlformats.org/officeDocument/2006/relationships/image" Target="media/image37.png"/><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9.wmf"/><Relationship Id="rId48" Type="http://schemas.openxmlformats.org/officeDocument/2006/relationships/oleObject" Target="embeddings/oleObject9.bin"/><Relationship Id="rId56" Type="http://schemas.openxmlformats.org/officeDocument/2006/relationships/image" Target="media/image36.png"/><Relationship Id="rId8" Type="http://schemas.openxmlformats.org/officeDocument/2006/relationships/oleObject" Target="embeddings/oleObject1.bin"/><Relationship Id="rId51"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oleObject" Target="embeddings/oleObject4.bin"/><Relationship Id="rId33" Type="http://schemas.openxmlformats.org/officeDocument/2006/relationships/image" Target="media/image21.png"/><Relationship Id="rId38" Type="http://schemas.openxmlformats.org/officeDocument/2006/relationships/oleObject" Target="embeddings/oleObject6.bin"/><Relationship Id="rId46" Type="http://schemas.openxmlformats.org/officeDocument/2006/relationships/oleObject" Target="embeddings/oleObject8.bin"/><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20</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Malone, Christopher J</cp:lastModifiedBy>
  <cp:revision>20</cp:revision>
  <cp:lastPrinted>2017-10-26T18:51:00Z</cp:lastPrinted>
  <dcterms:created xsi:type="dcterms:W3CDTF">2018-11-06T19:35:00Z</dcterms:created>
  <dcterms:modified xsi:type="dcterms:W3CDTF">2018-11-08T19:48:00Z</dcterms:modified>
</cp:coreProperties>
</file>